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5A84A" w14:textId="5A5548E8" w:rsidR="004967C9" w:rsidRPr="002678E3" w:rsidRDefault="004967C9" w:rsidP="00E60ED6">
      <w:pPr>
        <w:widowControl w:val="0"/>
        <w:autoSpaceDE w:val="0"/>
        <w:autoSpaceDN w:val="0"/>
        <w:adjustRightInd w:val="0"/>
        <w:jc w:val="both"/>
        <w:rPr>
          <w:rFonts w:ascii="Arial" w:hAnsi="Arial" w:cs="Arial"/>
          <w:b/>
          <w:lang w:val="en-US"/>
        </w:rPr>
      </w:pPr>
      <w:r w:rsidRPr="002678E3">
        <w:rPr>
          <w:rFonts w:ascii="Arial" w:hAnsi="Arial" w:cs="Arial"/>
          <w:b/>
          <w:lang w:val="en-US"/>
        </w:rPr>
        <w:t>Propo</w:t>
      </w:r>
      <w:r w:rsidR="00207BD4">
        <w:rPr>
          <w:rFonts w:ascii="Arial" w:hAnsi="Arial" w:cs="Arial"/>
          <w:b/>
          <w:lang w:val="en-US"/>
        </w:rPr>
        <w:t>sed adjustment to existing By</w:t>
      </w:r>
      <w:r w:rsidR="00BA70BC">
        <w:rPr>
          <w:rFonts w:ascii="Arial" w:hAnsi="Arial" w:cs="Arial"/>
          <w:b/>
          <w:lang w:val="en-US"/>
        </w:rPr>
        <w:t>-</w:t>
      </w:r>
      <w:r w:rsidR="00207BD4">
        <w:rPr>
          <w:rFonts w:ascii="Arial" w:hAnsi="Arial" w:cs="Arial"/>
          <w:b/>
          <w:lang w:val="en-US"/>
        </w:rPr>
        <w:t>l</w:t>
      </w:r>
      <w:r w:rsidRPr="002678E3">
        <w:rPr>
          <w:rFonts w:ascii="Arial" w:hAnsi="Arial" w:cs="Arial"/>
          <w:b/>
          <w:lang w:val="en-US"/>
        </w:rPr>
        <w:t>aws regardin</w:t>
      </w:r>
      <w:r w:rsidR="002678E3">
        <w:rPr>
          <w:rFonts w:ascii="Arial" w:hAnsi="Arial" w:cs="Arial"/>
          <w:b/>
          <w:lang w:val="en-US"/>
        </w:rPr>
        <w:t>g Membership of the Association</w:t>
      </w:r>
      <w:r w:rsidR="008113EA">
        <w:rPr>
          <w:rFonts w:ascii="Arial" w:hAnsi="Arial" w:cs="Arial"/>
          <w:b/>
          <w:lang w:val="en-US"/>
        </w:rPr>
        <w:t>,</w:t>
      </w:r>
      <w:r w:rsidR="001E3A26">
        <w:rPr>
          <w:rFonts w:ascii="Arial" w:hAnsi="Arial" w:cs="Arial"/>
          <w:b/>
          <w:lang w:val="en-US"/>
        </w:rPr>
        <w:t xml:space="preserve"> </w:t>
      </w:r>
      <w:r w:rsidR="008113EA">
        <w:rPr>
          <w:rFonts w:ascii="Arial" w:hAnsi="Arial" w:cs="Arial"/>
          <w:b/>
          <w:lang w:val="en-US"/>
        </w:rPr>
        <w:t>the constitution of the</w:t>
      </w:r>
      <w:r w:rsidR="001E3A26">
        <w:rPr>
          <w:rFonts w:ascii="Arial" w:hAnsi="Arial" w:cs="Arial"/>
          <w:b/>
          <w:lang w:val="en-US"/>
        </w:rPr>
        <w:t xml:space="preserve"> Executive Advisory Board</w:t>
      </w:r>
      <w:r w:rsidR="008113EA">
        <w:rPr>
          <w:rFonts w:ascii="Arial" w:hAnsi="Arial" w:cs="Arial"/>
          <w:b/>
          <w:lang w:val="en-US"/>
        </w:rPr>
        <w:t xml:space="preserve"> and general operating practices.</w:t>
      </w:r>
    </w:p>
    <w:p w14:paraId="43B5F6A0" w14:textId="77777777" w:rsidR="004967C9" w:rsidRDefault="004967C9" w:rsidP="00E60ED6">
      <w:pPr>
        <w:widowControl w:val="0"/>
        <w:autoSpaceDE w:val="0"/>
        <w:autoSpaceDN w:val="0"/>
        <w:adjustRightInd w:val="0"/>
        <w:jc w:val="both"/>
        <w:rPr>
          <w:rFonts w:ascii="Helvetica" w:hAnsi="Helvetica" w:cs="Helvetica"/>
          <w:sz w:val="30"/>
          <w:szCs w:val="30"/>
          <w:lang w:val="en-US"/>
        </w:rPr>
      </w:pPr>
    </w:p>
    <w:p w14:paraId="36C32680" w14:textId="77777777" w:rsidR="006E1DB4" w:rsidRDefault="006E1DB4" w:rsidP="00E60ED6">
      <w:pPr>
        <w:widowControl w:val="0"/>
        <w:autoSpaceDE w:val="0"/>
        <w:autoSpaceDN w:val="0"/>
        <w:adjustRightInd w:val="0"/>
        <w:jc w:val="both"/>
        <w:rPr>
          <w:rFonts w:ascii="Helvetica" w:hAnsi="Helvetica" w:cs="Helvetica"/>
          <w:sz w:val="30"/>
          <w:szCs w:val="30"/>
          <w:lang w:val="en-US"/>
        </w:rPr>
      </w:pPr>
    </w:p>
    <w:p w14:paraId="77A8D630" w14:textId="77777777" w:rsidR="00E60ED6" w:rsidRDefault="00E60ED6" w:rsidP="00E60ED6">
      <w:pPr>
        <w:pStyle w:val="ListParagraph"/>
        <w:widowControl w:val="0"/>
        <w:numPr>
          <w:ilvl w:val="0"/>
          <w:numId w:val="1"/>
        </w:numPr>
        <w:autoSpaceDE w:val="0"/>
        <w:autoSpaceDN w:val="0"/>
        <w:adjustRightInd w:val="0"/>
        <w:jc w:val="both"/>
        <w:rPr>
          <w:rFonts w:ascii="Arial" w:hAnsi="Arial" w:cs="Arial"/>
          <w:lang w:val="en-US"/>
        </w:rPr>
      </w:pPr>
      <w:r>
        <w:rPr>
          <w:rFonts w:ascii="Arial" w:hAnsi="Arial" w:cs="Arial"/>
          <w:lang w:val="en-US"/>
        </w:rPr>
        <w:t>Background</w:t>
      </w:r>
    </w:p>
    <w:p w14:paraId="232DD98A" w14:textId="5D321CEC" w:rsidR="00E60ED6" w:rsidRPr="00AA7669" w:rsidRDefault="004967C9" w:rsidP="00AA7669">
      <w:pPr>
        <w:pStyle w:val="ListParagraph"/>
        <w:widowControl w:val="0"/>
        <w:numPr>
          <w:ilvl w:val="1"/>
          <w:numId w:val="1"/>
        </w:numPr>
        <w:autoSpaceDE w:val="0"/>
        <w:autoSpaceDN w:val="0"/>
        <w:adjustRightInd w:val="0"/>
        <w:spacing w:before="240"/>
        <w:ind w:left="924" w:hanging="567"/>
        <w:contextualSpacing w:val="0"/>
        <w:jc w:val="both"/>
        <w:rPr>
          <w:rFonts w:ascii="Arial" w:hAnsi="Arial" w:cs="Arial"/>
        </w:rPr>
      </w:pPr>
      <w:r w:rsidRPr="00AA7669">
        <w:rPr>
          <w:rFonts w:ascii="Arial" w:hAnsi="Arial" w:cs="Arial"/>
        </w:rPr>
        <w:t>The cu</w:t>
      </w:r>
      <w:r w:rsidR="002678E3" w:rsidRPr="00AA7669">
        <w:rPr>
          <w:rFonts w:ascii="Arial" w:hAnsi="Arial" w:cs="Arial"/>
        </w:rPr>
        <w:t>rrent Articles of Statement were originally established on 3 April 2008 with subsequent minor amendments being restated on 21 April 2011</w:t>
      </w:r>
      <w:r w:rsidR="001E3A26">
        <w:rPr>
          <w:rFonts w:ascii="Arial" w:hAnsi="Arial" w:cs="Arial"/>
        </w:rPr>
        <w:t xml:space="preserve"> and 5 June 2018</w:t>
      </w:r>
      <w:r w:rsidR="002678E3" w:rsidRPr="00AA7669">
        <w:rPr>
          <w:rFonts w:ascii="Arial" w:hAnsi="Arial" w:cs="Arial"/>
        </w:rPr>
        <w:t xml:space="preserve">. These articles provide </w:t>
      </w:r>
      <w:r w:rsidR="00BA70BC">
        <w:rPr>
          <w:rFonts w:ascii="Arial" w:hAnsi="Arial" w:cs="Arial"/>
        </w:rPr>
        <w:t>that details of</w:t>
      </w:r>
      <w:r w:rsidR="00207BD4">
        <w:rPr>
          <w:rFonts w:ascii="Arial" w:hAnsi="Arial" w:cs="Arial"/>
        </w:rPr>
        <w:t xml:space="preserve"> By</w:t>
      </w:r>
      <w:r w:rsidR="00BA70BC">
        <w:rPr>
          <w:rFonts w:ascii="Arial" w:hAnsi="Arial" w:cs="Arial"/>
        </w:rPr>
        <w:t>-</w:t>
      </w:r>
      <w:r w:rsidR="00207BD4">
        <w:rPr>
          <w:rFonts w:ascii="Arial" w:hAnsi="Arial" w:cs="Arial"/>
        </w:rPr>
        <w:t>l</w:t>
      </w:r>
      <w:r w:rsidR="002678E3" w:rsidRPr="00AA7669">
        <w:rPr>
          <w:rFonts w:ascii="Arial" w:hAnsi="Arial" w:cs="Arial"/>
        </w:rPr>
        <w:t xml:space="preserve">aws can be </w:t>
      </w:r>
      <w:r w:rsidR="00BA70BC">
        <w:rPr>
          <w:rFonts w:ascii="Arial" w:hAnsi="Arial" w:cs="Arial"/>
        </w:rPr>
        <w:t xml:space="preserve">amended </w:t>
      </w:r>
      <w:r w:rsidR="002678E3" w:rsidRPr="00AA7669">
        <w:rPr>
          <w:rFonts w:ascii="Arial" w:hAnsi="Arial" w:cs="Arial"/>
        </w:rPr>
        <w:t>by</w:t>
      </w:r>
      <w:r w:rsidR="00BA70BC">
        <w:rPr>
          <w:rFonts w:ascii="Arial" w:hAnsi="Arial" w:cs="Arial"/>
        </w:rPr>
        <w:t xml:space="preserve"> a vote of the membership following agreement by the Executive</w:t>
      </w:r>
      <w:r w:rsidR="00E60ED6" w:rsidRPr="00AA7669">
        <w:rPr>
          <w:rFonts w:ascii="Arial" w:hAnsi="Arial" w:cs="Arial"/>
        </w:rPr>
        <w:t>.</w:t>
      </w:r>
    </w:p>
    <w:p w14:paraId="30FF3E67" w14:textId="7A17AE24" w:rsidR="00E60ED6" w:rsidRDefault="00207BD4" w:rsidP="00AA7669">
      <w:pPr>
        <w:pStyle w:val="ListParagraph"/>
        <w:widowControl w:val="0"/>
        <w:numPr>
          <w:ilvl w:val="1"/>
          <w:numId w:val="1"/>
        </w:numPr>
        <w:autoSpaceDE w:val="0"/>
        <w:autoSpaceDN w:val="0"/>
        <w:adjustRightInd w:val="0"/>
        <w:spacing w:before="240"/>
        <w:ind w:left="924" w:hanging="567"/>
        <w:contextualSpacing w:val="0"/>
        <w:jc w:val="both"/>
        <w:rPr>
          <w:rFonts w:ascii="Arial" w:hAnsi="Arial" w:cs="Arial"/>
          <w:lang w:val="en-US"/>
        </w:rPr>
      </w:pPr>
      <w:r>
        <w:rPr>
          <w:rFonts w:ascii="Arial" w:hAnsi="Arial" w:cs="Arial"/>
        </w:rPr>
        <w:t xml:space="preserve">The </w:t>
      </w:r>
      <w:r w:rsidR="00BA70BC">
        <w:rPr>
          <w:rFonts w:ascii="Arial" w:hAnsi="Arial" w:cs="Arial"/>
        </w:rPr>
        <w:t>most recent amendment to the</w:t>
      </w:r>
      <w:r>
        <w:rPr>
          <w:rFonts w:ascii="Arial" w:hAnsi="Arial" w:cs="Arial"/>
        </w:rPr>
        <w:t xml:space="preserve"> Byl</w:t>
      </w:r>
      <w:r w:rsidR="00AA7669">
        <w:rPr>
          <w:rFonts w:ascii="Arial" w:hAnsi="Arial" w:cs="Arial"/>
        </w:rPr>
        <w:t xml:space="preserve">aws </w:t>
      </w:r>
      <w:r w:rsidR="00BA70BC">
        <w:rPr>
          <w:rFonts w:ascii="Arial" w:hAnsi="Arial" w:cs="Arial"/>
        </w:rPr>
        <w:t xml:space="preserve">concerned the addition of Affiliate Membership and these </w:t>
      </w:r>
      <w:r w:rsidR="00AA7669">
        <w:rPr>
          <w:rFonts w:ascii="Arial" w:hAnsi="Arial" w:cs="Arial"/>
        </w:rPr>
        <w:t xml:space="preserve">were accepted on </w:t>
      </w:r>
      <w:r w:rsidR="00BA70BC">
        <w:rPr>
          <w:rFonts w:ascii="Arial" w:hAnsi="Arial" w:cs="Arial"/>
        </w:rPr>
        <w:t>5 June 2018 following an electronic ballot.</w:t>
      </w:r>
    </w:p>
    <w:p w14:paraId="5767C1BC" w14:textId="77777777" w:rsidR="00234D9B" w:rsidRDefault="00234D9B" w:rsidP="00234D9B">
      <w:pPr>
        <w:pStyle w:val="ListParagraph"/>
        <w:widowControl w:val="0"/>
        <w:numPr>
          <w:ilvl w:val="0"/>
          <w:numId w:val="1"/>
        </w:numPr>
        <w:autoSpaceDE w:val="0"/>
        <w:autoSpaceDN w:val="0"/>
        <w:adjustRightInd w:val="0"/>
        <w:spacing w:before="240"/>
        <w:contextualSpacing w:val="0"/>
        <w:jc w:val="both"/>
        <w:rPr>
          <w:rFonts w:ascii="Arial" w:hAnsi="Arial" w:cs="Arial"/>
          <w:lang w:val="en-US"/>
        </w:rPr>
      </w:pPr>
      <w:r>
        <w:rPr>
          <w:rFonts w:ascii="Arial" w:hAnsi="Arial" w:cs="Arial"/>
          <w:lang w:val="en-US"/>
        </w:rPr>
        <w:t>Discussion</w:t>
      </w:r>
    </w:p>
    <w:p w14:paraId="4280266F" w14:textId="05821651" w:rsidR="00234D9B" w:rsidRDefault="00234D9B" w:rsidP="00234D9B">
      <w:pPr>
        <w:pStyle w:val="ListParagraph"/>
        <w:widowControl w:val="0"/>
        <w:numPr>
          <w:ilvl w:val="1"/>
          <w:numId w:val="1"/>
        </w:numPr>
        <w:autoSpaceDE w:val="0"/>
        <w:autoSpaceDN w:val="0"/>
        <w:adjustRightInd w:val="0"/>
        <w:spacing w:before="240"/>
        <w:ind w:left="924" w:hanging="567"/>
        <w:contextualSpacing w:val="0"/>
        <w:jc w:val="both"/>
        <w:rPr>
          <w:rFonts w:ascii="Arial" w:hAnsi="Arial" w:cs="Arial"/>
          <w:lang w:val="en-US"/>
        </w:rPr>
      </w:pPr>
      <w:r>
        <w:rPr>
          <w:rFonts w:ascii="Arial" w:hAnsi="Arial" w:cs="Arial"/>
          <w:lang w:val="en-US"/>
        </w:rPr>
        <w:t xml:space="preserve">Members of the Executive </w:t>
      </w:r>
      <w:r w:rsidR="00BA70BC">
        <w:rPr>
          <w:rFonts w:ascii="Arial" w:hAnsi="Arial" w:cs="Arial"/>
          <w:lang w:val="en-US"/>
        </w:rPr>
        <w:t xml:space="preserve">will be aware that the Executive </w:t>
      </w:r>
      <w:r>
        <w:rPr>
          <w:rFonts w:ascii="Arial" w:hAnsi="Arial" w:cs="Arial"/>
          <w:lang w:val="en-US"/>
        </w:rPr>
        <w:t>Advisory Board</w:t>
      </w:r>
      <w:r w:rsidR="00BA70BC">
        <w:rPr>
          <w:rFonts w:ascii="Arial" w:hAnsi="Arial" w:cs="Arial"/>
          <w:lang w:val="en-US"/>
        </w:rPr>
        <w:t xml:space="preserve"> (EAB)</w:t>
      </w:r>
      <w:r>
        <w:rPr>
          <w:rFonts w:ascii="Arial" w:hAnsi="Arial" w:cs="Arial"/>
          <w:lang w:val="en-US"/>
        </w:rPr>
        <w:t xml:space="preserve"> ha</w:t>
      </w:r>
      <w:r w:rsidR="00BA70BC">
        <w:rPr>
          <w:rFonts w:ascii="Arial" w:hAnsi="Arial" w:cs="Arial"/>
          <w:lang w:val="en-US"/>
        </w:rPr>
        <w:t>s been functioning for several years in support of the Executive and takes on key roles in conference planning and leading reviews. The position of The EAB has never been formally ratified in the By-Laws</w:t>
      </w:r>
      <w:r w:rsidR="006E1DB4">
        <w:rPr>
          <w:rFonts w:ascii="Arial" w:hAnsi="Arial" w:cs="Arial"/>
          <w:lang w:val="en-US"/>
        </w:rPr>
        <w:t>.</w:t>
      </w:r>
    </w:p>
    <w:p w14:paraId="27F78635" w14:textId="36D1B323" w:rsidR="00E622C3" w:rsidRPr="00E622C3" w:rsidRDefault="00BA70BC" w:rsidP="00BA70BC">
      <w:pPr>
        <w:pStyle w:val="ListParagraph"/>
        <w:widowControl w:val="0"/>
        <w:numPr>
          <w:ilvl w:val="1"/>
          <w:numId w:val="1"/>
        </w:numPr>
        <w:autoSpaceDE w:val="0"/>
        <w:autoSpaceDN w:val="0"/>
        <w:adjustRightInd w:val="0"/>
        <w:spacing w:before="240"/>
        <w:ind w:left="924" w:hanging="567"/>
        <w:contextualSpacing w:val="0"/>
        <w:jc w:val="both"/>
        <w:rPr>
          <w:rFonts w:ascii="Arial" w:hAnsi="Arial" w:cs="Arial"/>
          <w:lang w:val="en-US"/>
        </w:rPr>
      </w:pPr>
      <w:r>
        <w:rPr>
          <w:rFonts w:ascii="Arial" w:hAnsi="Arial" w:cs="Arial"/>
          <w:lang w:val="en-US"/>
        </w:rPr>
        <w:t>The description of ‘m</w:t>
      </w:r>
      <w:r w:rsidR="006E1DB4">
        <w:rPr>
          <w:rFonts w:ascii="Arial" w:hAnsi="Arial" w:cs="Arial"/>
          <w:lang w:val="en-US"/>
        </w:rPr>
        <w:t>embers</w:t>
      </w:r>
      <w:r>
        <w:rPr>
          <w:rFonts w:ascii="Arial" w:hAnsi="Arial" w:cs="Arial"/>
          <w:lang w:val="en-US"/>
        </w:rPr>
        <w:t>’</w:t>
      </w:r>
      <w:r w:rsidR="006E1DB4">
        <w:rPr>
          <w:rFonts w:ascii="Arial" w:hAnsi="Arial" w:cs="Arial"/>
          <w:lang w:val="en-US"/>
        </w:rPr>
        <w:t xml:space="preserve"> </w:t>
      </w:r>
      <w:r>
        <w:rPr>
          <w:rFonts w:ascii="Arial" w:hAnsi="Arial" w:cs="Arial"/>
          <w:lang w:val="en-US"/>
        </w:rPr>
        <w:t>in the By-Laws has also caused some confused in terms of eligibility for voting rights given the number of levels of membership now available.</w:t>
      </w:r>
    </w:p>
    <w:p w14:paraId="5A991782" w14:textId="77777777" w:rsidR="006E1DB4" w:rsidRDefault="006E1DB4" w:rsidP="006E1DB4">
      <w:pPr>
        <w:widowControl w:val="0"/>
        <w:autoSpaceDE w:val="0"/>
        <w:autoSpaceDN w:val="0"/>
        <w:adjustRightInd w:val="0"/>
        <w:ind w:left="576"/>
        <w:jc w:val="both"/>
        <w:rPr>
          <w:rFonts w:ascii="Arial" w:hAnsi="Arial" w:cs="Arial"/>
          <w:lang w:val="en-US"/>
        </w:rPr>
      </w:pPr>
    </w:p>
    <w:p w14:paraId="7B04D38F" w14:textId="5C9FF200" w:rsidR="00207BD4" w:rsidRDefault="00207BD4" w:rsidP="00B60B3C">
      <w:pPr>
        <w:pStyle w:val="ListParagraph"/>
        <w:widowControl w:val="0"/>
        <w:numPr>
          <w:ilvl w:val="1"/>
          <w:numId w:val="1"/>
        </w:numPr>
        <w:autoSpaceDE w:val="0"/>
        <w:autoSpaceDN w:val="0"/>
        <w:adjustRightInd w:val="0"/>
        <w:spacing w:before="240"/>
        <w:ind w:left="924" w:hanging="567"/>
        <w:contextualSpacing w:val="0"/>
        <w:jc w:val="both"/>
        <w:rPr>
          <w:rFonts w:ascii="Arial" w:hAnsi="Arial" w:cs="Arial"/>
          <w:lang w:val="en-US"/>
        </w:rPr>
      </w:pPr>
      <w:r>
        <w:rPr>
          <w:rFonts w:ascii="Arial" w:hAnsi="Arial" w:cs="Arial"/>
          <w:lang w:val="en-US"/>
        </w:rPr>
        <w:t xml:space="preserve">Provision exists to make amendments to the Bylaws under </w:t>
      </w:r>
      <w:r w:rsidR="008F61A2">
        <w:rPr>
          <w:rFonts w:ascii="Arial" w:hAnsi="Arial" w:cs="Arial"/>
          <w:lang w:val="en-US"/>
        </w:rPr>
        <w:t xml:space="preserve">existing </w:t>
      </w:r>
      <w:r>
        <w:rPr>
          <w:rFonts w:ascii="Arial" w:hAnsi="Arial" w:cs="Arial"/>
          <w:lang w:val="en-US"/>
        </w:rPr>
        <w:t>Article XV and the procedure is set out under Section 1</w:t>
      </w:r>
      <w:r w:rsidR="008F61A2">
        <w:rPr>
          <w:rFonts w:ascii="Arial" w:hAnsi="Arial" w:cs="Arial"/>
          <w:lang w:val="en-US"/>
        </w:rPr>
        <w:t xml:space="preserve"> (Procedure)</w:t>
      </w:r>
      <w:r>
        <w:rPr>
          <w:rFonts w:ascii="Arial" w:hAnsi="Arial" w:cs="Arial"/>
          <w:lang w:val="en-US"/>
        </w:rPr>
        <w:t>:</w:t>
      </w:r>
    </w:p>
    <w:p w14:paraId="03352125" w14:textId="7F13DB71" w:rsidR="00207BD4" w:rsidRDefault="00207BD4" w:rsidP="00207BD4">
      <w:pPr>
        <w:pStyle w:val="ListParagraph"/>
        <w:widowControl w:val="0"/>
        <w:numPr>
          <w:ilvl w:val="0"/>
          <w:numId w:val="2"/>
        </w:numPr>
        <w:autoSpaceDE w:val="0"/>
        <w:autoSpaceDN w:val="0"/>
        <w:adjustRightInd w:val="0"/>
        <w:spacing w:before="240" w:after="240" w:line="360" w:lineRule="atLeast"/>
        <w:ind w:left="1293" w:hanging="357"/>
        <w:contextualSpacing w:val="0"/>
        <w:jc w:val="both"/>
        <w:rPr>
          <w:rFonts w:ascii="Arial" w:hAnsi="Arial" w:cs="Arial"/>
          <w:i/>
          <w:lang w:val="en-US"/>
        </w:rPr>
      </w:pPr>
      <w:r w:rsidRPr="00207BD4">
        <w:rPr>
          <w:rFonts w:ascii="Arial" w:hAnsi="Arial" w:cs="Arial"/>
          <w:i/>
          <w:lang w:val="en-US"/>
        </w:rPr>
        <w:t xml:space="preserve">The Bylaws of the Association shall only be amended by vote of a two-thirds majority of Members and Associate Members of the Association. All proposed amendments to the Bylaws shall be submitted in writing to the Officers of the Association who will conclude whether proposal has merit to progress to full Association vote. Any subsequent discussion of a proposed amendment of the Bylaws may be conducted electronically and votes may be submitted in person at the annual Association reconvention meeting or electronically by a pre-determined date prior to the annual meeting. </w:t>
      </w:r>
    </w:p>
    <w:p w14:paraId="37D66F0B" w14:textId="06651FB5" w:rsidR="008F61A2" w:rsidRPr="008F61A2" w:rsidRDefault="008F61A2" w:rsidP="008F61A2">
      <w:pPr>
        <w:widowControl w:val="0"/>
        <w:autoSpaceDE w:val="0"/>
        <w:autoSpaceDN w:val="0"/>
        <w:adjustRightInd w:val="0"/>
        <w:spacing w:before="240" w:after="240" w:line="360" w:lineRule="atLeast"/>
        <w:ind w:left="936"/>
        <w:jc w:val="both"/>
        <w:rPr>
          <w:rFonts w:ascii="Arial" w:hAnsi="Arial" w:cs="Arial"/>
          <w:iCs/>
          <w:lang w:val="en-US"/>
        </w:rPr>
      </w:pPr>
      <w:r>
        <w:rPr>
          <w:rFonts w:ascii="Arial" w:hAnsi="Arial" w:cs="Arial"/>
          <w:iCs/>
          <w:lang w:val="en-US"/>
        </w:rPr>
        <w:t>*The previous changes to membership levels also make the wording of this procedure out of date.</w:t>
      </w:r>
    </w:p>
    <w:p w14:paraId="28453639" w14:textId="77777777" w:rsidR="004967C9" w:rsidRDefault="00207BD4" w:rsidP="00207BD4">
      <w:pPr>
        <w:pStyle w:val="ListParagraph"/>
        <w:widowControl w:val="0"/>
        <w:numPr>
          <w:ilvl w:val="0"/>
          <w:numId w:val="1"/>
        </w:numPr>
        <w:autoSpaceDE w:val="0"/>
        <w:autoSpaceDN w:val="0"/>
        <w:adjustRightInd w:val="0"/>
        <w:jc w:val="both"/>
        <w:rPr>
          <w:rFonts w:ascii="Arial" w:hAnsi="Arial" w:cs="Arial"/>
          <w:lang w:val="en-US"/>
        </w:rPr>
      </w:pPr>
      <w:r>
        <w:rPr>
          <w:rFonts w:ascii="Arial" w:hAnsi="Arial" w:cs="Arial"/>
          <w:lang w:val="en-US"/>
        </w:rPr>
        <w:t>Proposal</w:t>
      </w:r>
    </w:p>
    <w:p w14:paraId="023E01E1" w14:textId="5B2C9EEE" w:rsidR="00207BD4" w:rsidRDefault="008F61A2" w:rsidP="00207BD4">
      <w:pPr>
        <w:pStyle w:val="ListParagraph"/>
        <w:widowControl w:val="0"/>
        <w:numPr>
          <w:ilvl w:val="1"/>
          <w:numId w:val="1"/>
        </w:numPr>
        <w:autoSpaceDE w:val="0"/>
        <w:autoSpaceDN w:val="0"/>
        <w:adjustRightInd w:val="0"/>
        <w:spacing w:before="240"/>
        <w:ind w:left="924" w:hanging="567"/>
        <w:contextualSpacing w:val="0"/>
        <w:jc w:val="both"/>
        <w:rPr>
          <w:rFonts w:ascii="Arial" w:hAnsi="Arial" w:cs="Arial"/>
          <w:lang w:val="en-US"/>
        </w:rPr>
      </w:pPr>
      <w:r>
        <w:rPr>
          <w:rFonts w:ascii="Arial" w:hAnsi="Arial" w:cs="Arial"/>
          <w:lang w:val="en-US"/>
        </w:rPr>
        <w:t>The By-Laws are amended to reflect</w:t>
      </w:r>
      <w:r w:rsidR="00207BD4">
        <w:rPr>
          <w:rFonts w:ascii="Arial" w:hAnsi="Arial" w:cs="Arial"/>
          <w:lang w:val="en-US"/>
        </w:rPr>
        <w:t>:</w:t>
      </w:r>
    </w:p>
    <w:p w14:paraId="69E863F0" w14:textId="46055802" w:rsidR="00880BFE" w:rsidRDefault="008F61A2" w:rsidP="00880BFE">
      <w:pPr>
        <w:pStyle w:val="ListParagraph"/>
        <w:widowControl w:val="0"/>
        <w:numPr>
          <w:ilvl w:val="0"/>
          <w:numId w:val="2"/>
        </w:numPr>
        <w:autoSpaceDE w:val="0"/>
        <w:autoSpaceDN w:val="0"/>
        <w:adjustRightInd w:val="0"/>
        <w:spacing w:before="240"/>
        <w:contextualSpacing w:val="0"/>
        <w:jc w:val="both"/>
        <w:rPr>
          <w:rFonts w:ascii="Arial" w:hAnsi="Arial" w:cs="Arial"/>
          <w:lang w:val="en-US"/>
        </w:rPr>
      </w:pPr>
      <w:r>
        <w:rPr>
          <w:rFonts w:ascii="Arial" w:hAnsi="Arial" w:cs="Arial"/>
          <w:lang w:val="en-US"/>
        </w:rPr>
        <w:lastRenderedPageBreak/>
        <w:t>The constitution and role of the Executive Advisory Board to be set out under its own Article (Appendix A)</w:t>
      </w:r>
    </w:p>
    <w:p w14:paraId="1561EE07" w14:textId="4FEBBF5E" w:rsidR="00880BFE" w:rsidRPr="008F61A2" w:rsidRDefault="008F61A2" w:rsidP="00880BFE">
      <w:pPr>
        <w:pStyle w:val="ListParagraph"/>
        <w:widowControl w:val="0"/>
        <w:numPr>
          <w:ilvl w:val="0"/>
          <w:numId w:val="2"/>
        </w:numPr>
        <w:autoSpaceDE w:val="0"/>
        <w:autoSpaceDN w:val="0"/>
        <w:adjustRightInd w:val="0"/>
        <w:spacing w:before="240"/>
        <w:contextualSpacing w:val="0"/>
        <w:jc w:val="both"/>
        <w:rPr>
          <w:rFonts w:ascii="Arial" w:hAnsi="Arial" w:cs="Arial"/>
          <w:lang w:val="en-US"/>
        </w:rPr>
      </w:pPr>
      <w:r>
        <w:rPr>
          <w:rFonts w:ascii="Arial" w:eastAsia="Times New Roman" w:hAnsi="Arial" w:cs="Arial"/>
          <w:color w:val="000000"/>
        </w:rPr>
        <w:t>The membership levels are defined more clearly in Article II and now refer to:</w:t>
      </w:r>
    </w:p>
    <w:p w14:paraId="22196100" w14:textId="718906E8" w:rsidR="008F61A2" w:rsidRPr="008F61A2" w:rsidRDefault="008F61A2" w:rsidP="008F61A2">
      <w:pPr>
        <w:pStyle w:val="ListParagraph"/>
        <w:widowControl w:val="0"/>
        <w:numPr>
          <w:ilvl w:val="1"/>
          <w:numId w:val="2"/>
        </w:numPr>
        <w:autoSpaceDE w:val="0"/>
        <w:autoSpaceDN w:val="0"/>
        <w:adjustRightInd w:val="0"/>
        <w:spacing w:before="240"/>
        <w:ind w:left="2013" w:hanging="357"/>
        <w:contextualSpacing w:val="0"/>
        <w:jc w:val="both"/>
        <w:rPr>
          <w:rFonts w:ascii="Arial" w:hAnsi="Arial" w:cs="Arial"/>
          <w:lang w:val="en-US"/>
        </w:rPr>
      </w:pPr>
      <w:r>
        <w:rPr>
          <w:rFonts w:ascii="Arial" w:eastAsia="Times New Roman" w:hAnsi="Arial" w:cs="Arial"/>
          <w:color w:val="000000"/>
        </w:rPr>
        <w:t>Full Members</w:t>
      </w:r>
    </w:p>
    <w:p w14:paraId="30DAE5AC" w14:textId="5C534912" w:rsidR="008F61A2" w:rsidRPr="008F61A2" w:rsidRDefault="008F61A2" w:rsidP="008F61A2">
      <w:pPr>
        <w:pStyle w:val="ListParagraph"/>
        <w:widowControl w:val="0"/>
        <w:numPr>
          <w:ilvl w:val="1"/>
          <w:numId w:val="2"/>
        </w:numPr>
        <w:autoSpaceDE w:val="0"/>
        <w:autoSpaceDN w:val="0"/>
        <w:adjustRightInd w:val="0"/>
        <w:ind w:left="2013" w:hanging="357"/>
        <w:contextualSpacing w:val="0"/>
        <w:jc w:val="both"/>
        <w:rPr>
          <w:rFonts w:ascii="Arial" w:hAnsi="Arial" w:cs="Arial"/>
          <w:lang w:val="en-US"/>
        </w:rPr>
      </w:pPr>
      <w:r>
        <w:rPr>
          <w:rFonts w:ascii="Arial" w:eastAsia="Times New Roman" w:hAnsi="Arial" w:cs="Arial"/>
          <w:color w:val="000000"/>
        </w:rPr>
        <w:t>Associate Members</w:t>
      </w:r>
    </w:p>
    <w:p w14:paraId="02273007" w14:textId="39BC831B" w:rsidR="008F61A2" w:rsidRPr="008F61A2" w:rsidRDefault="008F61A2" w:rsidP="008F61A2">
      <w:pPr>
        <w:pStyle w:val="ListParagraph"/>
        <w:widowControl w:val="0"/>
        <w:numPr>
          <w:ilvl w:val="1"/>
          <w:numId w:val="2"/>
        </w:numPr>
        <w:autoSpaceDE w:val="0"/>
        <w:autoSpaceDN w:val="0"/>
        <w:adjustRightInd w:val="0"/>
        <w:ind w:left="2013" w:hanging="357"/>
        <w:contextualSpacing w:val="0"/>
        <w:jc w:val="both"/>
        <w:rPr>
          <w:rFonts w:ascii="Arial" w:hAnsi="Arial" w:cs="Arial"/>
          <w:lang w:val="en-US"/>
        </w:rPr>
      </w:pPr>
      <w:r>
        <w:rPr>
          <w:rFonts w:ascii="Arial" w:eastAsia="Times New Roman" w:hAnsi="Arial" w:cs="Arial"/>
          <w:color w:val="000000"/>
        </w:rPr>
        <w:t>Affiliate Members</w:t>
      </w:r>
    </w:p>
    <w:p w14:paraId="0FFE826C" w14:textId="106FE05A" w:rsidR="008F61A2" w:rsidRDefault="008F61A2" w:rsidP="008F61A2">
      <w:pPr>
        <w:widowControl w:val="0"/>
        <w:autoSpaceDE w:val="0"/>
        <w:autoSpaceDN w:val="0"/>
        <w:adjustRightInd w:val="0"/>
        <w:ind w:left="936"/>
        <w:jc w:val="both"/>
        <w:rPr>
          <w:rFonts w:ascii="Arial" w:hAnsi="Arial" w:cs="Arial"/>
          <w:lang w:val="en-US"/>
        </w:rPr>
      </w:pPr>
    </w:p>
    <w:p w14:paraId="2EFEA41A" w14:textId="18E0E2AF" w:rsidR="008F61A2" w:rsidRPr="008F61A2" w:rsidRDefault="008F61A2" w:rsidP="008F61A2">
      <w:pPr>
        <w:widowControl w:val="0"/>
        <w:autoSpaceDE w:val="0"/>
        <w:autoSpaceDN w:val="0"/>
        <w:adjustRightInd w:val="0"/>
        <w:ind w:left="1296"/>
        <w:jc w:val="both"/>
        <w:rPr>
          <w:rFonts w:ascii="Arial" w:hAnsi="Arial" w:cs="Arial"/>
          <w:lang w:val="en-US"/>
        </w:rPr>
      </w:pPr>
      <w:r>
        <w:rPr>
          <w:rFonts w:ascii="Arial" w:hAnsi="Arial" w:cs="Arial"/>
          <w:lang w:val="en-US"/>
        </w:rPr>
        <w:t>The voting rights are also clarified.</w:t>
      </w:r>
    </w:p>
    <w:p w14:paraId="02A81344" w14:textId="1DEA87D9" w:rsidR="00DD661F" w:rsidRDefault="008F61A2" w:rsidP="00207BD4">
      <w:pPr>
        <w:pStyle w:val="ListParagraph"/>
        <w:widowControl w:val="0"/>
        <w:numPr>
          <w:ilvl w:val="0"/>
          <w:numId w:val="2"/>
        </w:numPr>
        <w:autoSpaceDE w:val="0"/>
        <w:autoSpaceDN w:val="0"/>
        <w:adjustRightInd w:val="0"/>
        <w:spacing w:before="240"/>
        <w:contextualSpacing w:val="0"/>
        <w:jc w:val="both"/>
        <w:rPr>
          <w:rFonts w:ascii="Arial" w:hAnsi="Arial" w:cs="Arial"/>
          <w:lang w:val="en-US"/>
        </w:rPr>
      </w:pPr>
      <w:r>
        <w:rPr>
          <w:rFonts w:ascii="Arial" w:hAnsi="Arial" w:cs="Arial"/>
          <w:lang w:val="en-US"/>
        </w:rPr>
        <w:t>The By-Laws are reviewed and refined to reflect the current operating practices of the Association</w:t>
      </w:r>
      <w:r w:rsidR="008113EA">
        <w:rPr>
          <w:rFonts w:ascii="Arial" w:hAnsi="Arial" w:cs="Arial"/>
          <w:lang w:val="en-US"/>
        </w:rPr>
        <w:t xml:space="preserve"> including the use of electronic ballots</w:t>
      </w:r>
      <w:r w:rsidR="003A7818">
        <w:rPr>
          <w:rFonts w:ascii="Arial" w:hAnsi="Arial" w:cs="Arial"/>
          <w:lang w:val="en-US"/>
        </w:rPr>
        <w:t>.</w:t>
      </w:r>
    </w:p>
    <w:p w14:paraId="6C98DD38" w14:textId="5113B2C4" w:rsidR="003A7818" w:rsidRDefault="003A7818" w:rsidP="008F61A2">
      <w:pPr>
        <w:pStyle w:val="ListParagraph"/>
        <w:widowControl w:val="0"/>
        <w:numPr>
          <w:ilvl w:val="0"/>
          <w:numId w:val="2"/>
        </w:numPr>
        <w:autoSpaceDE w:val="0"/>
        <w:autoSpaceDN w:val="0"/>
        <w:adjustRightInd w:val="0"/>
        <w:spacing w:before="240"/>
        <w:contextualSpacing w:val="0"/>
        <w:jc w:val="both"/>
        <w:rPr>
          <w:rFonts w:ascii="Arial" w:hAnsi="Arial" w:cs="Arial"/>
          <w:lang w:val="en-US"/>
        </w:rPr>
      </w:pPr>
      <w:r>
        <w:rPr>
          <w:rFonts w:ascii="Arial" w:hAnsi="Arial" w:cs="Arial"/>
          <w:lang w:val="en-US"/>
        </w:rPr>
        <w:t xml:space="preserve">If </w:t>
      </w:r>
      <w:r w:rsidR="008F61A2">
        <w:rPr>
          <w:rFonts w:ascii="Arial" w:hAnsi="Arial" w:cs="Arial"/>
          <w:lang w:val="en-US"/>
        </w:rPr>
        <w:t>agreed</w:t>
      </w:r>
      <w:r>
        <w:rPr>
          <w:rFonts w:ascii="Arial" w:hAnsi="Arial" w:cs="Arial"/>
          <w:lang w:val="en-US"/>
        </w:rPr>
        <w:t xml:space="preserve"> by the Executive, in accordance with </w:t>
      </w:r>
      <w:r w:rsidR="008113EA">
        <w:rPr>
          <w:rFonts w:ascii="Arial" w:hAnsi="Arial" w:cs="Arial"/>
          <w:lang w:val="en-US"/>
        </w:rPr>
        <w:t xml:space="preserve">current </w:t>
      </w:r>
      <w:r>
        <w:rPr>
          <w:rFonts w:ascii="Arial" w:hAnsi="Arial" w:cs="Arial"/>
          <w:lang w:val="en-US"/>
        </w:rPr>
        <w:t xml:space="preserve">Article XV, Section 1 of the existing Bylaws, the proposal should be put to vote by the </w:t>
      </w:r>
      <w:r w:rsidR="008113EA">
        <w:rPr>
          <w:rFonts w:ascii="Arial" w:hAnsi="Arial" w:cs="Arial"/>
          <w:lang w:val="en-US"/>
        </w:rPr>
        <w:t xml:space="preserve">voting </w:t>
      </w:r>
      <w:r>
        <w:rPr>
          <w:rFonts w:ascii="Arial" w:hAnsi="Arial" w:cs="Arial"/>
          <w:lang w:val="en-US"/>
        </w:rPr>
        <w:t>membership with return in 28 days (to be conducted electronically by e-mail)</w:t>
      </w:r>
    </w:p>
    <w:p w14:paraId="44CC8EA5" w14:textId="77777777" w:rsidR="003A7818" w:rsidRDefault="003A7818" w:rsidP="003A7818">
      <w:pPr>
        <w:widowControl w:val="0"/>
        <w:autoSpaceDE w:val="0"/>
        <w:autoSpaceDN w:val="0"/>
        <w:adjustRightInd w:val="0"/>
        <w:spacing w:before="240"/>
        <w:jc w:val="both"/>
        <w:rPr>
          <w:rFonts w:ascii="Arial" w:hAnsi="Arial" w:cs="Arial"/>
          <w:lang w:val="en-US"/>
        </w:rPr>
      </w:pPr>
    </w:p>
    <w:p w14:paraId="0916F967" w14:textId="77777777" w:rsidR="003A7818" w:rsidRDefault="003A7818" w:rsidP="003A7818">
      <w:pPr>
        <w:widowControl w:val="0"/>
        <w:autoSpaceDE w:val="0"/>
        <w:autoSpaceDN w:val="0"/>
        <w:adjustRightInd w:val="0"/>
        <w:spacing w:before="240"/>
        <w:jc w:val="both"/>
        <w:rPr>
          <w:rFonts w:ascii="Arial" w:hAnsi="Arial" w:cs="Arial"/>
          <w:lang w:val="en-US"/>
        </w:rPr>
      </w:pPr>
    </w:p>
    <w:p w14:paraId="7F8349AD" w14:textId="4F272220" w:rsidR="003A7818" w:rsidRDefault="00880BFE" w:rsidP="003A7818">
      <w:pPr>
        <w:widowControl w:val="0"/>
        <w:autoSpaceDE w:val="0"/>
        <w:autoSpaceDN w:val="0"/>
        <w:adjustRightInd w:val="0"/>
        <w:spacing w:before="240"/>
        <w:jc w:val="both"/>
        <w:rPr>
          <w:rFonts w:ascii="Arial" w:hAnsi="Arial" w:cs="Arial"/>
          <w:lang w:val="en-US"/>
        </w:rPr>
      </w:pPr>
      <w:r>
        <w:rPr>
          <w:rFonts w:ascii="Arial" w:hAnsi="Arial" w:cs="Arial"/>
          <w:lang w:val="en-US"/>
        </w:rPr>
        <w:t xml:space="preserve">Amendment </w:t>
      </w:r>
      <w:r w:rsidR="003A7818">
        <w:rPr>
          <w:rFonts w:ascii="Arial" w:hAnsi="Arial" w:cs="Arial"/>
          <w:lang w:val="en-US"/>
        </w:rPr>
        <w:t>Paper prepared by:</w:t>
      </w:r>
    </w:p>
    <w:p w14:paraId="3F00B578" w14:textId="1023DD40" w:rsidR="003A7818" w:rsidRPr="00FC0953" w:rsidRDefault="003A7818" w:rsidP="003A7818">
      <w:pPr>
        <w:widowControl w:val="0"/>
        <w:autoSpaceDE w:val="0"/>
        <w:autoSpaceDN w:val="0"/>
        <w:adjustRightInd w:val="0"/>
        <w:spacing w:before="240"/>
        <w:jc w:val="both"/>
        <w:rPr>
          <w:rFonts w:ascii="Arial" w:hAnsi="Arial" w:cs="Arial"/>
          <w:b/>
          <w:lang w:val="en-US"/>
        </w:rPr>
      </w:pPr>
      <w:r w:rsidRPr="00FC0953">
        <w:rPr>
          <w:rFonts w:ascii="Arial" w:hAnsi="Arial" w:cs="Arial"/>
          <w:b/>
          <w:lang w:val="en-US"/>
        </w:rPr>
        <w:t>John D Parkinson</w:t>
      </w:r>
    </w:p>
    <w:p w14:paraId="4F580BDC" w14:textId="77777777" w:rsidR="008113EA" w:rsidRDefault="003A7818" w:rsidP="003A7818">
      <w:pPr>
        <w:widowControl w:val="0"/>
        <w:autoSpaceDE w:val="0"/>
        <w:autoSpaceDN w:val="0"/>
        <w:adjustRightInd w:val="0"/>
        <w:jc w:val="both"/>
        <w:rPr>
          <w:rFonts w:ascii="Arial" w:hAnsi="Arial" w:cs="Arial"/>
          <w:lang w:val="en-US"/>
        </w:rPr>
      </w:pPr>
      <w:proofErr w:type="spellStart"/>
      <w:r>
        <w:rPr>
          <w:rFonts w:ascii="Arial" w:hAnsi="Arial" w:cs="Arial"/>
          <w:lang w:val="en-US"/>
        </w:rPr>
        <w:t>LinCT</w:t>
      </w:r>
      <w:proofErr w:type="spellEnd"/>
      <w:r>
        <w:rPr>
          <w:rFonts w:ascii="Arial" w:hAnsi="Arial" w:cs="Arial"/>
          <w:lang w:val="en-US"/>
        </w:rPr>
        <w:t xml:space="preserve">-AA </w:t>
      </w:r>
    </w:p>
    <w:p w14:paraId="0CF3E1F2" w14:textId="77777777" w:rsidR="008113EA" w:rsidRDefault="008113EA" w:rsidP="003A7818">
      <w:pPr>
        <w:widowControl w:val="0"/>
        <w:autoSpaceDE w:val="0"/>
        <w:autoSpaceDN w:val="0"/>
        <w:adjustRightInd w:val="0"/>
        <w:jc w:val="both"/>
        <w:rPr>
          <w:rFonts w:ascii="Arial" w:hAnsi="Arial" w:cs="Arial"/>
          <w:lang w:val="en-US"/>
        </w:rPr>
      </w:pPr>
      <w:r>
        <w:rPr>
          <w:rFonts w:ascii="Arial" w:hAnsi="Arial" w:cs="Arial"/>
          <w:lang w:val="en-US"/>
        </w:rPr>
        <w:t xml:space="preserve">Associate Executive </w:t>
      </w:r>
      <w:proofErr w:type="spellStart"/>
      <w:r>
        <w:rPr>
          <w:rFonts w:ascii="Arial" w:hAnsi="Arial" w:cs="Arial"/>
          <w:lang w:val="en-US"/>
        </w:rPr>
        <w:t>Director</w:t>
      </w:r>
    </w:p>
    <w:p w14:paraId="76D76632" w14:textId="77777777" w:rsidR="00FC0953" w:rsidRDefault="00FC0953" w:rsidP="00E60ED6">
      <w:pPr>
        <w:widowControl w:val="0"/>
        <w:autoSpaceDE w:val="0"/>
        <w:autoSpaceDN w:val="0"/>
        <w:adjustRightInd w:val="0"/>
        <w:jc w:val="both"/>
        <w:rPr>
          <w:rFonts w:ascii="Arial" w:hAnsi="Arial" w:cs="Arial"/>
          <w:lang w:val="en-US"/>
        </w:rPr>
      </w:pPr>
      <w:proofErr w:type="spellEnd"/>
    </w:p>
    <w:p w14:paraId="1D86E9F3" w14:textId="5E5CCDE5" w:rsidR="00576417" w:rsidRDefault="008113EA" w:rsidP="00E60ED6">
      <w:pPr>
        <w:widowControl w:val="0"/>
        <w:autoSpaceDE w:val="0"/>
        <w:autoSpaceDN w:val="0"/>
        <w:adjustRightInd w:val="0"/>
        <w:jc w:val="both"/>
        <w:rPr>
          <w:rFonts w:ascii="Arial" w:hAnsi="Arial" w:cs="Arial"/>
          <w:lang w:val="en-US"/>
        </w:rPr>
      </w:pPr>
      <w:r>
        <w:rPr>
          <w:rFonts w:ascii="Arial" w:hAnsi="Arial" w:cs="Arial"/>
          <w:lang w:val="en-US"/>
        </w:rPr>
        <w:t>1 March 2021</w:t>
      </w:r>
    </w:p>
    <w:p w14:paraId="2953A60E" w14:textId="09163517" w:rsidR="008113EA" w:rsidRDefault="008113EA" w:rsidP="00E60ED6">
      <w:pPr>
        <w:widowControl w:val="0"/>
        <w:autoSpaceDE w:val="0"/>
        <w:autoSpaceDN w:val="0"/>
        <w:adjustRightInd w:val="0"/>
        <w:jc w:val="both"/>
        <w:rPr>
          <w:rFonts w:ascii="Arial" w:hAnsi="Arial" w:cs="Arial"/>
          <w:lang w:val="en-US"/>
        </w:rPr>
      </w:pPr>
    </w:p>
    <w:p w14:paraId="33FF6A34" w14:textId="689A253B" w:rsidR="008113EA" w:rsidRDefault="008113EA">
      <w:pPr>
        <w:rPr>
          <w:rFonts w:ascii="Arial" w:hAnsi="Arial" w:cs="Arial"/>
          <w:lang w:val="en-US"/>
        </w:rPr>
      </w:pPr>
      <w:r>
        <w:rPr>
          <w:rFonts w:ascii="Arial" w:hAnsi="Arial" w:cs="Arial"/>
          <w:lang w:val="en-US"/>
        </w:rPr>
        <w:br w:type="page"/>
      </w:r>
    </w:p>
    <w:p w14:paraId="7C932830" w14:textId="5672643A" w:rsidR="008113EA" w:rsidRDefault="008113EA" w:rsidP="00E60ED6">
      <w:pPr>
        <w:widowControl w:val="0"/>
        <w:autoSpaceDE w:val="0"/>
        <w:autoSpaceDN w:val="0"/>
        <w:adjustRightInd w:val="0"/>
        <w:jc w:val="both"/>
        <w:rPr>
          <w:rFonts w:ascii="Arial" w:hAnsi="Arial" w:cs="Arial"/>
          <w:lang w:val="en-US"/>
        </w:rPr>
      </w:pPr>
      <w:r>
        <w:rPr>
          <w:rFonts w:ascii="Arial" w:hAnsi="Arial" w:cs="Arial"/>
          <w:lang w:val="en-US"/>
        </w:rPr>
        <w:lastRenderedPageBreak/>
        <w:t>Appendix A</w:t>
      </w:r>
    </w:p>
    <w:p w14:paraId="7D7BD850" w14:textId="13266DB3" w:rsidR="008113EA" w:rsidRDefault="008113EA" w:rsidP="00E60ED6">
      <w:pPr>
        <w:widowControl w:val="0"/>
        <w:autoSpaceDE w:val="0"/>
        <w:autoSpaceDN w:val="0"/>
        <w:adjustRightInd w:val="0"/>
        <w:jc w:val="both"/>
        <w:rPr>
          <w:rFonts w:ascii="Arial" w:hAnsi="Arial" w:cs="Arial"/>
          <w:lang w:val="en-US"/>
        </w:rPr>
      </w:pPr>
    </w:p>
    <w:p w14:paraId="4D62AA50" w14:textId="77777777" w:rsidR="008113EA" w:rsidRDefault="008113EA" w:rsidP="008113EA">
      <w:pPr>
        <w:spacing w:after="120"/>
        <w:jc w:val="both"/>
      </w:pPr>
    </w:p>
    <w:p w14:paraId="1393CC0D" w14:textId="42BC5055" w:rsidR="008113EA" w:rsidRDefault="008113EA" w:rsidP="008113EA">
      <w:pPr>
        <w:spacing w:after="120"/>
        <w:jc w:val="both"/>
      </w:pPr>
      <w:r>
        <w:t>ARTICLE VI</w:t>
      </w:r>
    </w:p>
    <w:p w14:paraId="2807D53B" w14:textId="77777777" w:rsidR="008113EA" w:rsidRDefault="008113EA" w:rsidP="008113EA">
      <w:pPr>
        <w:spacing w:after="120"/>
        <w:jc w:val="both"/>
      </w:pPr>
      <w:r>
        <w:t>EXECUTIVE ADVISORY BOARD</w:t>
      </w:r>
    </w:p>
    <w:p w14:paraId="4F8C0F5A" w14:textId="77777777" w:rsidR="008113EA" w:rsidRDefault="008113EA" w:rsidP="008113EA">
      <w:pPr>
        <w:spacing w:after="120"/>
        <w:jc w:val="both"/>
        <w:rPr>
          <w:u w:val="single"/>
        </w:rPr>
      </w:pPr>
      <w:r>
        <w:rPr>
          <w:u w:val="single"/>
        </w:rPr>
        <w:t>Section 1:  Terms of Office</w:t>
      </w:r>
    </w:p>
    <w:p w14:paraId="4B35BE25" w14:textId="77777777" w:rsidR="008113EA" w:rsidRDefault="008113EA" w:rsidP="008113EA">
      <w:pPr>
        <w:spacing w:after="120"/>
        <w:jc w:val="both"/>
      </w:pPr>
      <w:r w:rsidRPr="00235C6E">
        <w:t xml:space="preserve">The </w:t>
      </w:r>
      <w:r>
        <w:t>Past Presidents</w:t>
      </w:r>
      <w:r w:rsidRPr="00235C6E">
        <w:t xml:space="preserve"> of the Association </w:t>
      </w:r>
      <w:r>
        <w:t>that are</w:t>
      </w:r>
      <w:r w:rsidRPr="00235C6E">
        <w:t xml:space="preserve"> </w:t>
      </w:r>
      <w:r>
        <w:t xml:space="preserve">Full </w:t>
      </w:r>
      <w:r w:rsidRPr="00235C6E">
        <w:t xml:space="preserve">Members </w:t>
      </w:r>
      <w:r>
        <w:t xml:space="preserve">or Associate Members </w:t>
      </w:r>
      <w:r w:rsidRPr="00235C6E">
        <w:t xml:space="preserve">of the Association </w:t>
      </w:r>
      <w:r>
        <w:t xml:space="preserve">will constitute the Executive Advisory Board.  The President, on behalf of the Executive, may also appoint a Full Member or Associate Member who has served in a position on the Executive to serve on the Executive Advisory Board. </w:t>
      </w:r>
    </w:p>
    <w:p w14:paraId="67CC7219" w14:textId="77777777" w:rsidR="008113EA" w:rsidRDefault="008113EA" w:rsidP="008113EA">
      <w:pPr>
        <w:spacing w:after="120"/>
        <w:jc w:val="both"/>
        <w:rPr>
          <w:u w:val="single"/>
        </w:rPr>
      </w:pPr>
      <w:r>
        <w:rPr>
          <w:u w:val="single"/>
        </w:rPr>
        <w:t>Section 2:  Role of The Executive Advisory Board</w:t>
      </w:r>
    </w:p>
    <w:p w14:paraId="29420F10" w14:textId="77777777" w:rsidR="008113EA" w:rsidRDefault="008113EA" w:rsidP="008113EA">
      <w:pPr>
        <w:spacing w:after="120"/>
        <w:jc w:val="both"/>
      </w:pPr>
      <w:r>
        <w:t xml:space="preserve">The Executive Advisory Board shall support the work of the Executive and this normally includes taking leadership roles on committees or other workstreams at the direction of the President. </w:t>
      </w:r>
    </w:p>
    <w:p w14:paraId="66489474" w14:textId="77777777" w:rsidR="008113EA" w:rsidRDefault="008113EA" w:rsidP="008113EA">
      <w:pPr>
        <w:spacing w:after="120"/>
        <w:jc w:val="both"/>
      </w:pPr>
      <w:r>
        <w:rPr>
          <w:u w:val="single"/>
        </w:rPr>
        <w:t>Section 3:  Immediate Past President</w:t>
      </w:r>
    </w:p>
    <w:p w14:paraId="09741676" w14:textId="77777777" w:rsidR="008113EA" w:rsidRDefault="008113EA" w:rsidP="008113EA">
      <w:pPr>
        <w:spacing w:after="120"/>
        <w:jc w:val="both"/>
      </w:pPr>
      <w:r>
        <w:t xml:space="preserve">The </w:t>
      </w:r>
      <w:r w:rsidRPr="00261C6D">
        <w:t>immediate Past President</w:t>
      </w:r>
      <w:r>
        <w:t xml:space="preserve"> shall de-facto be the Chair of the Executive Advisory Board and coordinate activities of the Board and its members on behalf of the President.</w:t>
      </w:r>
    </w:p>
    <w:p w14:paraId="444B3096" w14:textId="77777777" w:rsidR="008113EA" w:rsidRPr="002678E3" w:rsidRDefault="008113EA" w:rsidP="00E60ED6">
      <w:pPr>
        <w:widowControl w:val="0"/>
        <w:autoSpaceDE w:val="0"/>
        <w:autoSpaceDN w:val="0"/>
        <w:adjustRightInd w:val="0"/>
        <w:jc w:val="both"/>
        <w:rPr>
          <w:rFonts w:ascii="Arial" w:hAnsi="Arial" w:cs="Arial"/>
          <w:lang w:val="en-US"/>
        </w:rPr>
      </w:pPr>
    </w:p>
    <w:p w14:paraId="5BC9CB38" w14:textId="77777777" w:rsidR="00576417" w:rsidRPr="002678E3" w:rsidRDefault="00576417" w:rsidP="00E60ED6">
      <w:pPr>
        <w:widowControl w:val="0"/>
        <w:autoSpaceDE w:val="0"/>
        <w:autoSpaceDN w:val="0"/>
        <w:adjustRightInd w:val="0"/>
        <w:jc w:val="both"/>
        <w:rPr>
          <w:rFonts w:ascii="Arial" w:hAnsi="Arial" w:cs="Arial"/>
          <w:lang w:val="en-US"/>
        </w:rPr>
      </w:pPr>
      <w:r w:rsidRPr="002678E3">
        <w:rPr>
          <w:rFonts w:ascii="Arial" w:hAnsi="Arial" w:cs="Arial"/>
          <w:lang w:val="en-US"/>
        </w:rPr>
        <w:t> </w:t>
      </w:r>
    </w:p>
    <w:p w14:paraId="6786092B" w14:textId="77777777" w:rsidR="00E60ED6" w:rsidRDefault="00E60ED6" w:rsidP="00E60ED6">
      <w:pPr>
        <w:widowControl w:val="0"/>
        <w:autoSpaceDE w:val="0"/>
        <w:autoSpaceDN w:val="0"/>
        <w:adjustRightInd w:val="0"/>
        <w:spacing w:after="240" w:line="360" w:lineRule="atLeast"/>
        <w:jc w:val="both"/>
        <w:rPr>
          <w:rFonts w:ascii="Times New Roman" w:hAnsi="Times New Roman" w:cs="Times New Roman"/>
          <w:sz w:val="32"/>
          <w:szCs w:val="32"/>
          <w:lang w:val="en-US"/>
        </w:rPr>
      </w:pPr>
    </w:p>
    <w:p w14:paraId="1C1AB10E" w14:textId="77777777" w:rsidR="00E60ED6" w:rsidRDefault="00E60ED6" w:rsidP="00E60ED6">
      <w:pPr>
        <w:widowControl w:val="0"/>
        <w:autoSpaceDE w:val="0"/>
        <w:autoSpaceDN w:val="0"/>
        <w:adjustRightInd w:val="0"/>
        <w:spacing w:after="240" w:line="360" w:lineRule="atLeast"/>
        <w:jc w:val="both"/>
        <w:rPr>
          <w:rFonts w:ascii="Times New Roman" w:hAnsi="Times New Roman" w:cs="Times New Roman"/>
          <w:sz w:val="32"/>
          <w:szCs w:val="32"/>
          <w:lang w:val="en-US"/>
        </w:rPr>
      </w:pPr>
    </w:p>
    <w:p w14:paraId="47073848" w14:textId="77777777" w:rsidR="00E60ED6" w:rsidRPr="002678E3" w:rsidRDefault="00E60ED6" w:rsidP="00576417">
      <w:pPr>
        <w:rPr>
          <w:rFonts w:ascii="Arial" w:hAnsi="Arial" w:cs="Arial"/>
        </w:rPr>
      </w:pPr>
    </w:p>
    <w:sectPr w:rsidR="00E60ED6" w:rsidRPr="002678E3" w:rsidSect="008555AD">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56861" w14:textId="77777777" w:rsidR="00606BE1" w:rsidRDefault="00606BE1" w:rsidP="003A7818">
      <w:r>
        <w:separator/>
      </w:r>
    </w:p>
  </w:endnote>
  <w:endnote w:type="continuationSeparator" w:id="0">
    <w:p w14:paraId="0D67D987" w14:textId="77777777" w:rsidR="00606BE1" w:rsidRDefault="00606BE1" w:rsidP="003A7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6CF3A" w14:textId="77777777" w:rsidR="003A7818" w:rsidRDefault="003A7818" w:rsidP="00A209C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D7C0DC" w14:textId="77777777" w:rsidR="003A7818" w:rsidRDefault="003A7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8936D" w14:textId="77777777" w:rsidR="003A7818" w:rsidRPr="003A7818" w:rsidRDefault="003A7818" w:rsidP="00A209C6">
    <w:pPr>
      <w:pStyle w:val="Footer"/>
      <w:framePr w:wrap="none" w:vAnchor="text" w:hAnchor="margin" w:xAlign="center" w:y="1"/>
      <w:rPr>
        <w:rStyle w:val="PageNumber"/>
        <w:rFonts w:ascii="Arial" w:hAnsi="Arial" w:cs="Arial"/>
        <w:sz w:val="20"/>
        <w:szCs w:val="20"/>
      </w:rPr>
    </w:pPr>
    <w:r w:rsidRPr="003A7818">
      <w:rPr>
        <w:rStyle w:val="PageNumber"/>
        <w:rFonts w:ascii="Arial" w:hAnsi="Arial" w:cs="Arial"/>
        <w:sz w:val="20"/>
        <w:szCs w:val="20"/>
      </w:rPr>
      <w:fldChar w:fldCharType="begin"/>
    </w:r>
    <w:r w:rsidRPr="003A7818">
      <w:rPr>
        <w:rStyle w:val="PageNumber"/>
        <w:rFonts w:ascii="Arial" w:hAnsi="Arial" w:cs="Arial"/>
        <w:sz w:val="20"/>
        <w:szCs w:val="20"/>
      </w:rPr>
      <w:instrText xml:space="preserve">PAGE  </w:instrText>
    </w:r>
    <w:r w:rsidRPr="003A7818">
      <w:rPr>
        <w:rStyle w:val="PageNumber"/>
        <w:rFonts w:ascii="Arial" w:hAnsi="Arial" w:cs="Arial"/>
        <w:sz w:val="20"/>
        <w:szCs w:val="20"/>
      </w:rPr>
      <w:fldChar w:fldCharType="separate"/>
    </w:r>
    <w:r w:rsidR="00CC2773">
      <w:rPr>
        <w:rStyle w:val="PageNumber"/>
        <w:rFonts w:ascii="Arial" w:hAnsi="Arial" w:cs="Arial"/>
        <w:noProof/>
        <w:sz w:val="20"/>
        <w:szCs w:val="20"/>
      </w:rPr>
      <w:t>1</w:t>
    </w:r>
    <w:r w:rsidRPr="003A7818">
      <w:rPr>
        <w:rStyle w:val="PageNumber"/>
        <w:rFonts w:ascii="Arial" w:hAnsi="Arial" w:cs="Arial"/>
        <w:sz w:val="20"/>
        <w:szCs w:val="20"/>
      </w:rPr>
      <w:fldChar w:fldCharType="end"/>
    </w:r>
  </w:p>
  <w:p w14:paraId="1551CD2F" w14:textId="77777777" w:rsidR="003A7818" w:rsidRDefault="003A7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38A79" w14:textId="77777777" w:rsidR="00606BE1" w:rsidRDefault="00606BE1" w:rsidP="003A7818">
      <w:r>
        <w:separator/>
      </w:r>
    </w:p>
  </w:footnote>
  <w:footnote w:type="continuationSeparator" w:id="0">
    <w:p w14:paraId="149DE6C4" w14:textId="77777777" w:rsidR="00606BE1" w:rsidRDefault="00606BE1" w:rsidP="003A7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F10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3D44B2"/>
    <w:multiLevelType w:val="hybridMultilevel"/>
    <w:tmpl w:val="383004C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371733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92D2A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D3313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5AD4211"/>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activeWritingStyle w:appName="MSWord" w:lang="en-GB"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417"/>
    <w:rsid w:val="001E3A26"/>
    <w:rsid w:val="00207BD4"/>
    <w:rsid w:val="00234D9B"/>
    <w:rsid w:val="002678E3"/>
    <w:rsid w:val="003A7818"/>
    <w:rsid w:val="004967C9"/>
    <w:rsid w:val="00576417"/>
    <w:rsid w:val="00606BE1"/>
    <w:rsid w:val="006E1DB4"/>
    <w:rsid w:val="008113EA"/>
    <w:rsid w:val="008555AD"/>
    <w:rsid w:val="00880BFE"/>
    <w:rsid w:val="008D237A"/>
    <w:rsid w:val="008F61A2"/>
    <w:rsid w:val="00AA7669"/>
    <w:rsid w:val="00B60B3C"/>
    <w:rsid w:val="00BA70BC"/>
    <w:rsid w:val="00CC2773"/>
    <w:rsid w:val="00D12020"/>
    <w:rsid w:val="00DD661F"/>
    <w:rsid w:val="00E60ED6"/>
    <w:rsid w:val="00E622C3"/>
    <w:rsid w:val="00FC0953"/>
    <w:rsid w:val="00FE3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2C82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ED6"/>
    <w:pPr>
      <w:ind w:left="720"/>
      <w:contextualSpacing/>
    </w:pPr>
  </w:style>
  <w:style w:type="paragraph" w:styleId="Header">
    <w:name w:val="header"/>
    <w:basedOn w:val="Normal"/>
    <w:link w:val="HeaderChar"/>
    <w:uiPriority w:val="99"/>
    <w:unhideWhenUsed/>
    <w:rsid w:val="003A7818"/>
    <w:pPr>
      <w:tabs>
        <w:tab w:val="center" w:pos="4513"/>
        <w:tab w:val="right" w:pos="9026"/>
      </w:tabs>
    </w:pPr>
  </w:style>
  <w:style w:type="character" w:customStyle="1" w:styleId="HeaderChar">
    <w:name w:val="Header Char"/>
    <w:basedOn w:val="DefaultParagraphFont"/>
    <w:link w:val="Header"/>
    <w:uiPriority w:val="99"/>
    <w:rsid w:val="003A7818"/>
    <w:rPr>
      <w:lang w:val="en-GB"/>
    </w:rPr>
  </w:style>
  <w:style w:type="paragraph" w:styleId="Footer">
    <w:name w:val="footer"/>
    <w:basedOn w:val="Normal"/>
    <w:link w:val="FooterChar"/>
    <w:uiPriority w:val="99"/>
    <w:unhideWhenUsed/>
    <w:rsid w:val="003A7818"/>
    <w:pPr>
      <w:tabs>
        <w:tab w:val="center" w:pos="4513"/>
        <w:tab w:val="right" w:pos="9026"/>
      </w:tabs>
    </w:pPr>
  </w:style>
  <w:style w:type="character" w:customStyle="1" w:styleId="FooterChar">
    <w:name w:val="Footer Char"/>
    <w:basedOn w:val="DefaultParagraphFont"/>
    <w:link w:val="Footer"/>
    <w:uiPriority w:val="99"/>
    <w:rsid w:val="003A7818"/>
    <w:rPr>
      <w:lang w:val="en-GB"/>
    </w:rPr>
  </w:style>
  <w:style w:type="character" w:styleId="PageNumber">
    <w:name w:val="page number"/>
    <w:basedOn w:val="DefaultParagraphFont"/>
    <w:uiPriority w:val="99"/>
    <w:semiHidden/>
    <w:unhideWhenUsed/>
    <w:rsid w:val="003A7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4627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Parkinson</dc:creator>
  <cp:keywords/>
  <dc:description/>
  <cp:lastModifiedBy>John Parkinson</cp:lastModifiedBy>
  <cp:revision>2</cp:revision>
  <dcterms:created xsi:type="dcterms:W3CDTF">2021-03-01T15:10:00Z</dcterms:created>
  <dcterms:modified xsi:type="dcterms:W3CDTF">2021-03-01T15:10:00Z</dcterms:modified>
  <cp:category/>
</cp:coreProperties>
</file>