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E" w:rsidRDefault="00425C1E" w:rsidP="00425C1E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LinCT Conference ~ Los Angeles</w:t>
      </w:r>
    </w:p>
    <w:p w:rsidR="00425C1E" w:rsidRDefault="00425C1E" w:rsidP="00425C1E">
      <w:pPr>
        <w:jc w:val="center"/>
        <w:rPr>
          <w:color w:val="7030A0"/>
          <w:sz w:val="40"/>
          <w:szCs w:val="40"/>
        </w:rPr>
      </w:pPr>
    </w:p>
    <w:p w:rsidR="00440F1E" w:rsidRPr="00425C1E" w:rsidRDefault="004B025E" w:rsidP="00425C1E">
      <w:pPr>
        <w:jc w:val="center"/>
        <w:rPr>
          <w:color w:val="7030A0"/>
          <w:sz w:val="40"/>
          <w:szCs w:val="40"/>
        </w:rPr>
      </w:pPr>
      <w:r w:rsidRPr="00425C1E">
        <w:rPr>
          <w:color w:val="7030A0"/>
          <w:sz w:val="40"/>
          <w:szCs w:val="40"/>
        </w:rPr>
        <w:t>Day 3 Thursday 24 April 2014</w:t>
      </w:r>
    </w:p>
    <w:p w:rsidR="004B025E" w:rsidRDefault="004B025E"/>
    <w:tbl>
      <w:tblPr>
        <w:tblStyle w:val="TableGrid"/>
        <w:tblW w:w="0" w:type="auto"/>
        <w:tblBorders>
          <w:top w:val="dotted" w:sz="4" w:space="0" w:color="5F497A" w:themeColor="accent4" w:themeShade="BF"/>
          <w:left w:val="dotted" w:sz="4" w:space="0" w:color="5F497A" w:themeColor="accent4" w:themeShade="BF"/>
          <w:bottom w:val="dotted" w:sz="4" w:space="0" w:color="5F497A" w:themeColor="accent4" w:themeShade="BF"/>
          <w:right w:val="dotted" w:sz="4" w:space="0" w:color="5F497A" w:themeColor="accent4" w:themeShade="BF"/>
          <w:insideH w:val="dotted" w:sz="4" w:space="0" w:color="5F497A" w:themeColor="accent4" w:themeShade="BF"/>
          <w:insideV w:val="dotted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951"/>
        <w:gridCol w:w="2693"/>
        <w:gridCol w:w="4598"/>
      </w:tblGrid>
      <w:tr w:rsidR="004B025E" w:rsidTr="00F57819">
        <w:trPr>
          <w:trHeight w:hRule="exact" w:val="454"/>
        </w:trPr>
        <w:tc>
          <w:tcPr>
            <w:tcW w:w="1951" w:type="dxa"/>
            <w:vAlign w:val="center"/>
          </w:tcPr>
          <w:p w:rsidR="004B025E" w:rsidRDefault="004B025E" w:rsidP="00F57819">
            <w:r>
              <w:t>08:00 – 08:15</w:t>
            </w:r>
          </w:p>
        </w:tc>
        <w:tc>
          <w:tcPr>
            <w:tcW w:w="2693" w:type="dxa"/>
            <w:vAlign w:val="center"/>
          </w:tcPr>
          <w:p w:rsidR="004B025E" w:rsidRDefault="004B025E" w:rsidP="00F57819">
            <w:r>
              <w:t>Coffee</w:t>
            </w:r>
          </w:p>
        </w:tc>
        <w:tc>
          <w:tcPr>
            <w:tcW w:w="4598" w:type="dxa"/>
            <w:vAlign w:val="center"/>
          </w:tcPr>
          <w:p w:rsidR="004B025E" w:rsidRDefault="004B025E" w:rsidP="00F57819"/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rPr>
          <w:trHeight w:val="454"/>
        </w:trPr>
        <w:tc>
          <w:tcPr>
            <w:tcW w:w="9242" w:type="dxa"/>
            <w:gridSpan w:val="3"/>
            <w:vAlign w:val="center"/>
          </w:tcPr>
          <w:p w:rsidR="004B025E" w:rsidRDefault="004B025E" w:rsidP="00F57819">
            <w:r w:rsidRPr="00F57819">
              <w:rPr>
                <w:b/>
              </w:rPr>
              <w:t>Cyber Panel – What Threat?</w:t>
            </w:r>
            <w:r>
              <w:t xml:space="preserve"> ~ Moderator:  Jon Boutcher (Deputy National Cyber Lead UK) 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rPr>
          <w:trHeight w:val="454"/>
        </w:trPr>
        <w:tc>
          <w:tcPr>
            <w:tcW w:w="1951" w:type="dxa"/>
            <w:vAlign w:val="center"/>
          </w:tcPr>
          <w:p w:rsidR="004B025E" w:rsidRDefault="004B025E" w:rsidP="00F57819">
            <w:r>
              <w:t>08:15 – 08:20</w:t>
            </w:r>
          </w:p>
        </w:tc>
        <w:tc>
          <w:tcPr>
            <w:tcW w:w="2693" w:type="dxa"/>
            <w:vAlign w:val="center"/>
          </w:tcPr>
          <w:p w:rsidR="004B025E" w:rsidRDefault="004B025E" w:rsidP="00F57819">
            <w:r>
              <w:t>Introduction</w:t>
            </w:r>
          </w:p>
        </w:tc>
        <w:tc>
          <w:tcPr>
            <w:tcW w:w="4598" w:type="dxa"/>
            <w:vAlign w:val="center"/>
          </w:tcPr>
          <w:p w:rsidR="004B025E" w:rsidRDefault="004B025E" w:rsidP="00F57819">
            <w:r>
              <w:t>Jon Boutcher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rPr>
          <w:trHeight w:val="454"/>
        </w:trPr>
        <w:tc>
          <w:tcPr>
            <w:tcW w:w="1951" w:type="dxa"/>
            <w:vAlign w:val="center"/>
          </w:tcPr>
          <w:p w:rsidR="004B025E" w:rsidRDefault="004B025E" w:rsidP="00F57819">
            <w:r>
              <w:t>08:20 – 08:35</w:t>
            </w:r>
          </w:p>
        </w:tc>
        <w:tc>
          <w:tcPr>
            <w:tcW w:w="2693" w:type="dxa"/>
            <w:vAlign w:val="center"/>
          </w:tcPr>
          <w:p w:rsidR="004B025E" w:rsidRDefault="004B025E" w:rsidP="00F57819">
            <w:r>
              <w:t>Joe Demarest</w:t>
            </w:r>
          </w:p>
        </w:tc>
        <w:tc>
          <w:tcPr>
            <w:tcW w:w="4598" w:type="dxa"/>
            <w:vAlign w:val="center"/>
          </w:tcPr>
          <w:p w:rsidR="004B025E" w:rsidRDefault="004B025E" w:rsidP="00F57819">
            <w:r>
              <w:t>Assistant Director Cyber Division, FBI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c>
          <w:tcPr>
            <w:tcW w:w="1951" w:type="dxa"/>
            <w:vAlign w:val="center"/>
          </w:tcPr>
          <w:p w:rsidR="004B025E" w:rsidRDefault="004B025E" w:rsidP="00F57819">
            <w:r>
              <w:t>08:35 – 08:50</w:t>
            </w:r>
          </w:p>
        </w:tc>
        <w:tc>
          <w:tcPr>
            <w:tcW w:w="2693" w:type="dxa"/>
            <w:vAlign w:val="center"/>
          </w:tcPr>
          <w:p w:rsidR="004B025E" w:rsidRDefault="004B025E" w:rsidP="00F57819">
            <w:r>
              <w:t>Tim Morris</w:t>
            </w:r>
          </w:p>
        </w:tc>
        <w:tc>
          <w:tcPr>
            <w:tcW w:w="4598" w:type="dxa"/>
            <w:vAlign w:val="center"/>
          </w:tcPr>
          <w:p w:rsidR="004B025E" w:rsidRDefault="004B025E" w:rsidP="00F57819">
            <w:r>
              <w:t>Assistant Commissioner, Australian Federal Police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rPr>
          <w:trHeight w:val="454"/>
        </w:trPr>
        <w:tc>
          <w:tcPr>
            <w:tcW w:w="1951" w:type="dxa"/>
            <w:vAlign w:val="center"/>
          </w:tcPr>
          <w:p w:rsidR="004B025E" w:rsidRDefault="004B025E" w:rsidP="00F57819">
            <w:r>
              <w:t>08:50 – 09:05</w:t>
            </w:r>
          </w:p>
        </w:tc>
        <w:tc>
          <w:tcPr>
            <w:tcW w:w="2693" w:type="dxa"/>
            <w:vAlign w:val="center"/>
          </w:tcPr>
          <w:p w:rsidR="004B025E" w:rsidRDefault="004B025E" w:rsidP="00F57819">
            <w:r>
              <w:t>James Malizia</w:t>
            </w:r>
          </w:p>
        </w:tc>
        <w:tc>
          <w:tcPr>
            <w:tcW w:w="4598" w:type="dxa"/>
            <w:vAlign w:val="center"/>
          </w:tcPr>
          <w:p w:rsidR="004B025E" w:rsidRDefault="004B025E" w:rsidP="00F57819">
            <w:r>
              <w:t>Assistant Commissioner, RCMP</w:t>
            </w:r>
            <w:r w:rsidR="00F57819">
              <w:t>,</w:t>
            </w:r>
            <w:r>
              <w:t xml:space="preserve"> Canada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c>
          <w:tcPr>
            <w:tcW w:w="1951" w:type="dxa"/>
            <w:vAlign w:val="center"/>
          </w:tcPr>
          <w:p w:rsidR="004B025E" w:rsidRDefault="004B025E" w:rsidP="00F57819">
            <w:r>
              <w:t>09:05 – 09:20</w:t>
            </w:r>
          </w:p>
        </w:tc>
        <w:tc>
          <w:tcPr>
            <w:tcW w:w="2693" w:type="dxa"/>
            <w:vAlign w:val="center"/>
          </w:tcPr>
          <w:p w:rsidR="004B025E" w:rsidRDefault="004B025E" w:rsidP="00F57819">
            <w:r>
              <w:t>Frank Cilluffo</w:t>
            </w:r>
          </w:p>
        </w:tc>
        <w:tc>
          <w:tcPr>
            <w:tcW w:w="4598" w:type="dxa"/>
            <w:vAlign w:val="center"/>
          </w:tcPr>
          <w:p w:rsidR="004B025E" w:rsidRDefault="004B025E" w:rsidP="00F57819">
            <w:r>
              <w:t>Director, Homeland Security Policy Institute</w:t>
            </w:r>
            <w:r w:rsidR="00F57819">
              <w:t>, George Washington University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25C1E" w:rsidTr="00533A3D">
        <w:trPr>
          <w:trHeight w:val="454"/>
        </w:trPr>
        <w:tc>
          <w:tcPr>
            <w:tcW w:w="1951" w:type="dxa"/>
            <w:vAlign w:val="center"/>
          </w:tcPr>
          <w:p w:rsidR="00425C1E" w:rsidRDefault="00425C1E" w:rsidP="00F57819">
            <w:r>
              <w:t>09:20 – 10:05</w:t>
            </w:r>
          </w:p>
        </w:tc>
        <w:tc>
          <w:tcPr>
            <w:tcW w:w="7291" w:type="dxa"/>
            <w:gridSpan w:val="2"/>
            <w:vAlign w:val="center"/>
          </w:tcPr>
          <w:p w:rsidR="00425C1E" w:rsidRDefault="00425C1E" w:rsidP="00F57819">
            <w:r>
              <w:t>10,000 Volts Scenario and questions</w:t>
            </w:r>
            <w:r w:rsidR="00D126A9">
              <w:t>**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rPr>
          <w:trHeight w:val="454"/>
        </w:trPr>
        <w:tc>
          <w:tcPr>
            <w:tcW w:w="1951" w:type="dxa"/>
            <w:vAlign w:val="center"/>
          </w:tcPr>
          <w:p w:rsidR="004B025E" w:rsidRDefault="004B025E" w:rsidP="00F57819">
            <w:r>
              <w:t>10:05 – 10:25</w:t>
            </w:r>
          </w:p>
        </w:tc>
        <w:tc>
          <w:tcPr>
            <w:tcW w:w="2693" w:type="dxa"/>
            <w:vAlign w:val="center"/>
          </w:tcPr>
          <w:p w:rsidR="004B025E" w:rsidRDefault="004B025E" w:rsidP="00F57819">
            <w:r>
              <w:t>Marissa Kimball</w:t>
            </w:r>
          </w:p>
        </w:tc>
        <w:tc>
          <w:tcPr>
            <w:tcW w:w="4598" w:type="dxa"/>
            <w:vAlign w:val="center"/>
          </w:tcPr>
          <w:p w:rsidR="004B025E" w:rsidRDefault="004B025E" w:rsidP="00F57819">
            <w:r>
              <w:t>Palantir</w:t>
            </w:r>
          </w:p>
        </w:tc>
      </w:tr>
      <w:tr w:rsidR="004B025E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4B025E" w:rsidRDefault="004B025E" w:rsidP="00F57819"/>
        </w:tc>
      </w:tr>
      <w:tr w:rsidR="004B025E" w:rsidTr="00F57819">
        <w:tc>
          <w:tcPr>
            <w:tcW w:w="1951" w:type="dxa"/>
            <w:vAlign w:val="center"/>
          </w:tcPr>
          <w:p w:rsidR="004B025E" w:rsidRDefault="004B025E" w:rsidP="00F57819">
            <w:r>
              <w:t xml:space="preserve">10:25 </w:t>
            </w:r>
            <w:r w:rsidR="00F57819">
              <w:t>–</w:t>
            </w:r>
            <w:r>
              <w:t xml:space="preserve"> </w:t>
            </w:r>
            <w:r w:rsidR="00F57819">
              <w:t>10:40</w:t>
            </w:r>
          </w:p>
        </w:tc>
        <w:tc>
          <w:tcPr>
            <w:tcW w:w="2693" w:type="dxa"/>
            <w:vAlign w:val="center"/>
          </w:tcPr>
          <w:p w:rsidR="004B025E" w:rsidRDefault="00F57819" w:rsidP="00F57819">
            <w:r>
              <w:t>Noboru Nakatani</w:t>
            </w:r>
          </w:p>
        </w:tc>
        <w:tc>
          <w:tcPr>
            <w:tcW w:w="4598" w:type="dxa"/>
            <w:vAlign w:val="center"/>
          </w:tcPr>
          <w:p w:rsidR="004B025E" w:rsidRDefault="00F57819" w:rsidP="00F57819">
            <w:r>
              <w:t>Executive Director, Interpol Global Complex for Innovation</w:t>
            </w:r>
          </w:p>
        </w:tc>
      </w:tr>
      <w:tr w:rsidR="00F57819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</w:tr>
      <w:tr w:rsidR="00F57819" w:rsidTr="00F57819">
        <w:trPr>
          <w:trHeight w:val="454"/>
        </w:trPr>
        <w:tc>
          <w:tcPr>
            <w:tcW w:w="1951" w:type="dxa"/>
            <w:vAlign w:val="center"/>
          </w:tcPr>
          <w:p w:rsidR="00F57819" w:rsidRDefault="00F57819" w:rsidP="00F57819">
            <w:r>
              <w:t>10:40 – 10:55</w:t>
            </w:r>
          </w:p>
        </w:tc>
        <w:tc>
          <w:tcPr>
            <w:tcW w:w="2693" w:type="dxa"/>
            <w:vAlign w:val="center"/>
          </w:tcPr>
          <w:p w:rsidR="00F57819" w:rsidRDefault="00F57819" w:rsidP="00F57819">
            <w:r>
              <w:t>Troels Oerting</w:t>
            </w:r>
          </w:p>
        </w:tc>
        <w:tc>
          <w:tcPr>
            <w:tcW w:w="4598" w:type="dxa"/>
            <w:vAlign w:val="center"/>
          </w:tcPr>
          <w:p w:rsidR="00F57819" w:rsidRDefault="00F57819" w:rsidP="00F57819">
            <w:r>
              <w:t>Head of European Cyber Crime Division</w:t>
            </w:r>
          </w:p>
        </w:tc>
      </w:tr>
      <w:tr w:rsidR="00F57819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</w:tr>
      <w:tr w:rsidR="00F57819" w:rsidTr="00F57819">
        <w:tc>
          <w:tcPr>
            <w:tcW w:w="1951" w:type="dxa"/>
            <w:vAlign w:val="center"/>
          </w:tcPr>
          <w:p w:rsidR="00F57819" w:rsidRDefault="00F57819" w:rsidP="00F57819">
            <w:r>
              <w:t>10:55 – 11:10</w:t>
            </w:r>
          </w:p>
        </w:tc>
        <w:tc>
          <w:tcPr>
            <w:tcW w:w="2693" w:type="dxa"/>
            <w:vAlign w:val="center"/>
          </w:tcPr>
          <w:p w:rsidR="00F57819" w:rsidRDefault="00F57819" w:rsidP="00F57819">
            <w:r>
              <w:t>Andy Archibald</w:t>
            </w:r>
          </w:p>
        </w:tc>
        <w:tc>
          <w:tcPr>
            <w:tcW w:w="4598" w:type="dxa"/>
            <w:vAlign w:val="center"/>
          </w:tcPr>
          <w:p w:rsidR="00F57819" w:rsidRDefault="00F57819" w:rsidP="00F57819">
            <w:r>
              <w:t>Head of Cyber Crime Unit, National Crime Agency, UK</w:t>
            </w:r>
          </w:p>
        </w:tc>
      </w:tr>
      <w:tr w:rsidR="00F57819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</w:tr>
      <w:tr w:rsidR="00F57819" w:rsidTr="00F57819">
        <w:trPr>
          <w:trHeight w:val="454"/>
        </w:trPr>
        <w:tc>
          <w:tcPr>
            <w:tcW w:w="1951" w:type="dxa"/>
            <w:vAlign w:val="center"/>
          </w:tcPr>
          <w:p w:rsidR="00F57819" w:rsidRDefault="00F57819" w:rsidP="00F57819">
            <w:r>
              <w:t>11:10 – 11:15</w:t>
            </w:r>
          </w:p>
        </w:tc>
        <w:tc>
          <w:tcPr>
            <w:tcW w:w="2693" w:type="dxa"/>
            <w:vAlign w:val="center"/>
          </w:tcPr>
          <w:p w:rsidR="00F57819" w:rsidRDefault="00F57819" w:rsidP="00F57819">
            <w:r>
              <w:t>Summary &amp; Close</w:t>
            </w:r>
          </w:p>
        </w:tc>
        <w:tc>
          <w:tcPr>
            <w:tcW w:w="4598" w:type="dxa"/>
            <w:vAlign w:val="center"/>
          </w:tcPr>
          <w:p w:rsidR="00F57819" w:rsidRDefault="00F57819" w:rsidP="00F57819">
            <w:r>
              <w:t>Jon Boutcher</w:t>
            </w:r>
          </w:p>
        </w:tc>
      </w:tr>
      <w:tr w:rsidR="00F57819" w:rsidTr="00F57819">
        <w:trPr>
          <w:trHeight w:hRule="exact" w:val="227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  <w:tc>
          <w:tcPr>
            <w:tcW w:w="4598" w:type="dxa"/>
            <w:shd w:val="clear" w:color="auto" w:fill="E5DFEC" w:themeFill="accent4" w:themeFillTint="33"/>
            <w:vAlign w:val="center"/>
          </w:tcPr>
          <w:p w:rsidR="00F57819" w:rsidRDefault="00F57819" w:rsidP="00F57819"/>
        </w:tc>
      </w:tr>
      <w:tr w:rsidR="00F57819" w:rsidTr="00F57819">
        <w:trPr>
          <w:trHeight w:val="454"/>
        </w:trPr>
        <w:tc>
          <w:tcPr>
            <w:tcW w:w="1951" w:type="dxa"/>
            <w:vAlign w:val="center"/>
          </w:tcPr>
          <w:p w:rsidR="00F57819" w:rsidRDefault="00F57819" w:rsidP="00F57819">
            <w:r>
              <w:t>11:15 – 11:30</w:t>
            </w:r>
          </w:p>
        </w:tc>
        <w:tc>
          <w:tcPr>
            <w:tcW w:w="2693" w:type="dxa"/>
            <w:vAlign w:val="center"/>
          </w:tcPr>
          <w:p w:rsidR="00F57819" w:rsidRDefault="00F57819" w:rsidP="00F57819">
            <w:r>
              <w:t>Morning Tea</w:t>
            </w:r>
          </w:p>
        </w:tc>
        <w:tc>
          <w:tcPr>
            <w:tcW w:w="4598" w:type="dxa"/>
            <w:vAlign w:val="center"/>
          </w:tcPr>
          <w:p w:rsidR="00F57819" w:rsidRDefault="00F57819" w:rsidP="00F57819"/>
        </w:tc>
      </w:tr>
    </w:tbl>
    <w:p w:rsidR="004B025E" w:rsidRDefault="004B025E"/>
    <w:p w:rsidR="00D126A9" w:rsidRDefault="00D126A9"/>
    <w:p w:rsidR="00D126A9" w:rsidRPr="00D126A9" w:rsidRDefault="00D126A9" w:rsidP="00D126A9">
      <w:pPr>
        <w:rPr>
          <w:color w:val="7030A0"/>
        </w:rPr>
      </w:pPr>
      <w:r w:rsidRPr="00D126A9">
        <w:rPr>
          <w:color w:val="7030A0"/>
        </w:rPr>
        <w:t>**</w:t>
      </w:r>
      <w:r w:rsidRPr="00D126A9">
        <w:rPr>
          <w:color w:val="7030A0"/>
        </w:rPr>
        <w:t xml:space="preserve">3 Injects </w:t>
      </w:r>
      <w:r w:rsidRPr="00D126A9">
        <w:rPr>
          <w:color w:val="7030A0"/>
        </w:rPr>
        <w:t>which will r</w:t>
      </w:r>
      <w:r w:rsidRPr="00D126A9">
        <w:rPr>
          <w:color w:val="7030A0"/>
        </w:rPr>
        <w:t>eflect the following:</w:t>
      </w:r>
    </w:p>
    <w:p w:rsidR="00D126A9" w:rsidRPr="00D126A9" w:rsidRDefault="00D126A9" w:rsidP="00D126A9">
      <w:pPr>
        <w:rPr>
          <w:color w:val="7030A0"/>
        </w:rPr>
      </w:pPr>
      <w:bookmarkStart w:id="0" w:name="_GoBack"/>
      <w:bookmarkEnd w:id="0"/>
    </w:p>
    <w:p w:rsidR="00D126A9" w:rsidRPr="00D126A9" w:rsidRDefault="00D126A9" w:rsidP="00D126A9">
      <w:pPr>
        <w:pStyle w:val="ListParagraph"/>
        <w:numPr>
          <w:ilvl w:val="0"/>
          <w:numId w:val="1"/>
        </w:numPr>
        <w:spacing w:before="60" w:after="15"/>
        <w:ind w:right="60"/>
        <w:rPr>
          <w:rFonts w:ascii="Trebuchet MS" w:hAnsi="Trebuchet MS"/>
          <w:color w:val="7030A0"/>
          <w:sz w:val="22"/>
          <w:szCs w:val="22"/>
        </w:rPr>
      </w:pPr>
      <w:r w:rsidRPr="00D126A9">
        <w:rPr>
          <w:rFonts w:ascii="Trebuchet MS" w:hAnsi="Trebuchet MS"/>
          <w:color w:val="7030A0"/>
          <w:sz w:val="22"/>
          <w:szCs w:val="22"/>
        </w:rPr>
        <w:t>The challenges of de-conflicting the targeting of cyber terrorists/criminals effectively</w:t>
      </w:r>
    </w:p>
    <w:p w:rsidR="00D126A9" w:rsidRPr="00D126A9" w:rsidRDefault="00D126A9" w:rsidP="00D126A9">
      <w:pPr>
        <w:pStyle w:val="ListParagraph"/>
        <w:numPr>
          <w:ilvl w:val="0"/>
          <w:numId w:val="1"/>
        </w:numPr>
        <w:spacing w:before="60" w:after="15"/>
        <w:ind w:right="60"/>
        <w:rPr>
          <w:rFonts w:ascii="Trebuchet MS" w:hAnsi="Trebuchet MS"/>
          <w:color w:val="7030A0"/>
          <w:sz w:val="22"/>
          <w:szCs w:val="22"/>
        </w:rPr>
      </w:pPr>
      <w:r w:rsidRPr="00D126A9">
        <w:rPr>
          <w:rFonts w:ascii="Trebuchet MS" w:hAnsi="Trebuchet MS"/>
          <w:color w:val="7030A0"/>
          <w:sz w:val="22"/>
          <w:szCs w:val="22"/>
        </w:rPr>
        <w:t>The challenges of how we share information quickly to prevent harm</w:t>
      </w:r>
    </w:p>
    <w:p w:rsidR="00D126A9" w:rsidRPr="00D126A9" w:rsidRDefault="00D126A9" w:rsidP="00D126A9">
      <w:pPr>
        <w:pStyle w:val="ListParagraph"/>
        <w:numPr>
          <w:ilvl w:val="0"/>
          <w:numId w:val="1"/>
        </w:numPr>
        <w:spacing w:before="60" w:after="15"/>
        <w:ind w:right="60"/>
        <w:rPr>
          <w:color w:val="7030A0"/>
        </w:rPr>
      </w:pPr>
      <w:r w:rsidRPr="00D126A9">
        <w:rPr>
          <w:rFonts w:ascii="Trebuchet MS" w:hAnsi="Trebuchet MS"/>
          <w:color w:val="7030A0"/>
          <w:sz w:val="22"/>
          <w:szCs w:val="22"/>
        </w:rPr>
        <w:t>The challenges of reaching criminals who will be operating in every corner of the globe and the information and evidence gathering issues that brings</w:t>
      </w:r>
    </w:p>
    <w:sectPr w:rsidR="00D126A9" w:rsidRPr="00D12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8D3"/>
    <w:multiLevelType w:val="hybridMultilevel"/>
    <w:tmpl w:val="09EAA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5E"/>
    <w:rsid w:val="00005118"/>
    <w:rsid w:val="000111BA"/>
    <w:rsid w:val="00013E3D"/>
    <w:rsid w:val="00026697"/>
    <w:rsid w:val="0006122A"/>
    <w:rsid w:val="000645D7"/>
    <w:rsid w:val="0006474C"/>
    <w:rsid w:val="00093D29"/>
    <w:rsid w:val="000970F4"/>
    <w:rsid w:val="00097B77"/>
    <w:rsid w:val="000A7D4B"/>
    <w:rsid w:val="000B2F03"/>
    <w:rsid w:val="000B3133"/>
    <w:rsid w:val="000B42EE"/>
    <w:rsid w:val="000B69F6"/>
    <w:rsid w:val="000B76B4"/>
    <w:rsid w:val="000C084E"/>
    <w:rsid w:val="000C7C02"/>
    <w:rsid w:val="000D1B66"/>
    <w:rsid w:val="000D2126"/>
    <w:rsid w:val="000D7F92"/>
    <w:rsid w:val="00115904"/>
    <w:rsid w:val="0011655E"/>
    <w:rsid w:val="0013129F"/>
    <w:rsid w:val="00134248"/>
    <w:rsid w:val="001542C8"/>
    <w:rsid w:val="00155115"/>
    <w:rsid w:val="00187344"/>
    <w:rsid w:val="001A340F"/>
    <w:rsid w:val="001B1509"/>
    <w:rsid w:val="001F19CD"/>
    <w:rsid w:val="0020513B"/>
    <w:rsid w:val="00220E20"/>
    <w:rsid w:val="00233F3C"/>
    <w:rsid w:val="00242F33"/>
    <w:rsid w:val="002438CF"/>
    <w:rsid w:val="00244001"/>
    <w:rsid w:val="00246B97"/>
    <w:rsid w:val="0026322C"/>
    <w:rsid w:val="00264CA9"/>
    <w:rsid w:val="002669A6"/>
    <w:rsid w:val="002821BF"/>
    <w:rsid w:val="00294386"/>
    <w:rsid w:val="002A5BF9"/>
    <w:rsid w:val="002C185B"/>
    <w:rsid w:val="002C2253"/>
    <w:rsid w:val="002E6870"/>
    <w:rsid w:val="002F1077"/>
    <w:rsid w:val="002F6E7E"/>
    <w:rsid w:val="002F7342"/>
    <w:rsid w:val="00303ADA"/>
    <w:rsid w:val="003043BC"/>
    <w:rsid w:val="0031567D"/>
    <w:rsid w:val="00362113"/>
    <w:rsid w:val="00372519"/>
    <w:rsid w:val="00382F08"/>
    <w:rsid w:val="00387D36"/>
    <w:rsid w:val="003A3FF7"/>
    <w:rsid w:val="003D4B19"/>
    <w:rsid w:val="003D75E4"/>
    <w:rsid w:val="003E06D7"/>
    <w:rsid w:val="003F0EDF"/>
    <w:rsid w:val="003F27B6"/>
    <w:rsid w:val="003F5F40"/>
    <w:rsid w:val="00411964"/>
    <w:rsid w:val="00420435"/>
    <w:rsid w:val="00425C1E"/>
    <w:rsid w:val="0043264D"/>
    <w:rsid w:val="00435524"/>
    <w:rsid w:val="00440F1E"/>
    <w:rsid w:val="004662CD"/>
    <w:rsid w:val="004A04EC"/>
    <w:rsid w:val="004A0564"/>
    <w:rsid w:val="004A742A"/>
    <w:rsid w:val="004B025E"/>
    <w:rsid w:val="004B53CB"/>
    <w:rsid w:val="004B6D44"/>
    <w:rsid w:val="004D05F6"/>
    <w:rsid w:val="004D5D21"/>
    <w:rsid w:val="004F06B2"/>
    <w:rsid w:val="005143BF"/>
    <w:rsid w:val="00514A78"/>
    <w:rsid w:val="00521994"/>
    <w:rsid w:val="00547699"/>
    <w:rsid w:val="00550BC2"/>
    <w:rsid w:val="00551310"/>
    <w:rsid w:val="00573AED"/>
    <w:rsid w:val="00587E9B"/>
    <w:rsid w:val="00595099"/>
    <w:rsid w:val="005977D2"/>
    <w:rsid w:val="005A11B2"/>
    <w:rsid w:val="005A2653"/>
    <w:rsid w:val="005A70BD"/>
    <w:rsid w:val="005B2536"/>
    <w:rsid w:val="005D10E0"/>
    <w:rsid w:val="005D4844"/>
    <w:rsid w:val="00636F2A"/>
    <w:rsid w:val="00646C38"/>
    <w:rsid w:val="00647690"/>
    <w:rsid w:val="00654D3B"/>
    <w:rsid w:val="00667C7D"/>
    <w:rsid w:val="00670C4A"/>
    <w:rsid w:val="00676B42"/>
    <w:rsid w:val="006A10DC"/>
    <w:rsid w:val="006A17F2"/>
    <w:rsid w:val="006B0F2A"/>
    <w:rsid w:val="006B3C2E"/>
    <w:rsid w:val="006C0436"/>
    <w:rsid w:val="006D0FB7"/>
    <w:rsid w:val="006E407D"/>
    <w:rsid w:val="006E6DFF"/>
    <w:rsid w:val="006E75E3"/>
    <w:rsid w:val="006F23FB"/>
    <w:rsid w:val="006F7011"/>
    <w:rsid w:val="007015C2"/>
    <w:rsid w:val="00706A14"/>
    <w:rsid w:val="007114BA"/>
    <w:rsid w:val="00725109"/>
    <w:rsid w:val="00733DFB"/>
    <w:rsid w:val="007377DF"/>
    <w:rsid w:val="00755DBB"/>
    <w:rsid w:val="00755F48"/>
    <w:rsid w:val="0077132F"/>
    <w:rsid w:val="007736D9"/>
    <w:rsid w:val="00775A47"/>
    <w:rsid w:val="00782829"/>
    <w:rsid w:val="007911C1"/>
    <w:rsid w:val="00795C48"/>
    <w:rsid w:val="007B2559"/>
    <w:rsid w:val="007B47B8"/>
    <w:rsid w:val="007D2400"/>
    <w:rsid w:val="007E4BEF"/>
    <w:rsid w:val="007E4F3A"/>
    <w:rsid w:val="007F0452"/>
    <w:rsid w:val="00802E8C"/>
    <w:rsid w:val="008047DC"/>
    <w:rsid w:val="00806200"/>
    <w:rsid w:val="0081003D"/>
    <w:rsid w:val="008227A6"/>
    <w:rsid w:val="00824F09"/>
    <w:rsid w:val="00825769"/>
    <w:rsid w:val="00840129"/>
    <w:rsid w:val="00853642"/>
    <w:rsid w:val="00856144"/>
    <w:rsid w:val="00861901"/>
    <w:rsid w:val="00863DF5"/>
    <w:rsid w:val="00866235"/>
    <w:rsid w:val="0086715C"/>
    <w:rsid w:val="00867398"/>
    <w:rsid w:val="00871295"/>
    <w:rsid w:val="008744BF"/>
    <w:rsid w:val="0087605E"/>
    <w:rsid w:val="00880F65"/>
    <w:rsid w:val="0088213E"/>
    <w:rsid w:val="00883ED8"/>
    <w:rsid w:val="00893450"/>
    <w:rsid w:val="008A085C"/>
    <w:rsid w:val="008B52CF"/>
    <w:rsid w:val="008E0738"/>
    <w:rsid w:val="008F4974"/>
    <w:rsid w:val="008F765A"/>
    <w:rsid w:val="00904126"/>
    <w:rsid w:val="00905294"/>
    <w:rsid w:val="00940460"/>
    <w:rsid w:val="0094166C"/>
    <w:rsid w:val="00942199"/>
    <w:rsid w:val="00946621"/>
    <w:rsid w:val="009711AE"/>
    <w:rsid w:val="009760A9"/>
    <w:rsid w:val="00977BAF"/>
    <w:rsid w:val="0098496D"/>
    <w:rsid w:val="00993E0F"/>
    <w:rsid w:val="00996681"/>
    <w:rsid w:val="009B0493"/>
    <w:rsid w:val="009C1D25"/>
    <w:rsid w:val="009C4D26"/>
    <w:rsid w:val="009D659B"/>
    <w:rsid w:val="009E0709"/>
    <w:rsid w:val="009F6A09"/>
    <w:rsid w:val="00A02014"/>
    <w:rsid w:val="00A13C0D"/>
    <w:rsid w:val="00A13CCE"/>
    <w:rsid w:val="00A21BEE"/>
    <w:rsid w:val="00A2269E"/>
    <w:rsid w:val="00A2286B"/>
    <w:rsid w:val="00A24806"/>
    <w:rsid w:val="00A26EFA"/>
    <w:rsid w:val="00A57079"/>
    <w:rsid w:val="00A811D6"/>
    <w:rsid w:val="00A8187B"/>
    <w:rsid w:val="00A87A3D"/>
    <w:rsid w:val="00AA64AE"/>
    <w:rsid w:val="00AB3A17"/>
    <w:rsid w:val="00AD248D"/>
    <w:rsid w:val="00AE2F6D"/>
    <w:rsid w:val="00AF0EF0"/>
    <w:rsid w:val="00AF63F1"/>
    <w:rsid w:val="00B0478B"/>
    <w:rsid w:val="00B05800"/>
    <w:rsid w:val="00B075DC"/>
    <w:rsid w:val="00B26EF2"/>
    <w:rsid w:val="00B327AE"/>
    <w:rsid w:val="00B34A3C"/>
    <w:rsid w:val="00B75716"/>
    <w:rsid w:val="00B875D1"/>
    <w:rsid w:val="00B904CC"/>
    <w:rsid w:val="00BA1D11"/>
    <w:rsid w:val="00BA422E"/>
    <w:rsid w:val="00BA5816"/>
    <w:rsid w:val="00BC73C0"/>
    <w:rsid w:val="00BD7A36"/>
    <w:rsid w:val="00BF5B89"/>
    <w:rsid w:val="00C04DEC"/>
    <w:rsid w:val="00C179B6"/>
    <w:rsid w:val="00C20802"/>
    <w:rsid w:val="00C21F7D"/>
    <w:rsid w:val="00C276D2"/>
    <w:rsid w:val="00C31F85"/>
    <w:rsid w:val="00C5517F"/>
    <w:rsid w:val="00C5557B"/>
    <w:rsid w:val="00C6501E"/>
    <w:rsid w:val="00C86575"/>
    <w:rsid w:val="00C87FA1"/>
    <w:rsid w:val="00CA10C5"/>
    <w:rsid w:val="00CA1DE3"/>
    <w:rsid w:val="00CA44EF"/>
    <w:rsid w:val="00CB5F17"/>
    <w:rsid w:val="00CD2312"/>
    <w:rsid w:val="00CE547E"/>
    <w:rsid w:val="00CE662D"/>
    <w:rsid w:val="00CF4DEC"/>
    <w:rsid w:val="00D02A46"/>
    <w:rsid w:val="00D06405"/>
    <w:rsid w:val="00D126A9"/>
    <w:rsid w:val="00D32737"/>
    <w:rsid w:val="00D43F85"/>
    <w:rsid w:val="00D629E2"/>
    <w:rsid w:val="00D6520B"/>
    <w:rsid w:val="00D66CA6"/>
    <w:rsid w:val="00D849A3"/>
    <w:rsid w:val="00DA66A3"/>
    <w:rsid w:val="00DB2FE6"/>
    <w:rsid w:val="00DB3910"/>
    <w:rsid w:val="00DB3B57"/>
    <w:rsid w:val="00DC1C13"/>
    <w:rsid w:val="00DC78C5"/>
    <w:rsid w:val="00DE004F"/>
    <w:rsid w:val="00E137C6"/>
    <w:rsid w:val="00E14839"/>
    <w:rsid w:val="00E43997"/>
    <w:rsid w:val="00E55C56"/>
    <w:rsid w:val="00E5713F"/>
    <w:rsid w:val="00E74F3E"/>
    <w:rsid w:val="00E938AE"/>
    <w:rsid w:val="00E95BFB"/>
    <w:rsid w:val="00E96484"/>
    <w:rsid w:val="00E96E44"/>
    <w:rsid w:val="00EC3C50"/>
    <w:rsid w:val="00ED0C94"/>
    <w:rsid w:val="00EE2226"/>
    <w:rsid w:val="00F00657"/>
    <w:rsid w:val="00F04F64"/>
    <w:rsid w:val="00F31EA3"/>
    <w:rsid w:val="00F4090D"/>
    <w:rsid w:val="00F40A8F"/>
    <w:rsid w:val="00F5678B"/>
    <w:rsid w:val="00F57819"/>
    <w:rsid w:val="00F664B1"/>
    <w:rsid w:val="00F74963"/>
    <w:rsid w:val="00F9119A"/>
    <w:rsid w:val="00FA41AE"/>
    <w:rsid w:val="00FA4BCF"/>
    <w:rsid w:val="00FA7033"/>
    <w:rsid w:val="00FB3599"/>
    <w:rsid w:val="00FC20F6"/>
    <w:rsid w:val="00FD3424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1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1E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6A9"/>
    <w:pPr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1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1E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6A9"/>
    <w:pPr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WILMOT, Sue 8460</dc:creator>
  <cp:lastModifiedBy>WILMOT, Sue 8460</cp:lastModifiedBy>
  <cp:revision>2</cp:revision>
  <cp:lastPrinted>2014-04-03T12:03:00Z</cp:lastPrinted>
  <dcterms:created xsi:type="dcterms:W3CDTF">2014-04-03T11:37:00Z</dcterms:created>
  <dcterms:modified xsi:type="dcterms:W3CDTF">2014-04-03T12:03:00Z</dcterms:modified>
</cp:coreProperties>
</file>